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kern w:val="2"/>
          <w:sz w:val="21"/>
          <w:szCs w:val="24"/>
          <w:highlight w:val="none"/>
          <w:lang w:val="en-US" w:eastAsia="zh-CN" w:bidi="ar-SA"/>
        </w:rPr>
      </w:pPr>
      <w:bookmarkStart w:id="0" w:name="_Toc20468"/>
      <w:bookmarkStart w:id="1" w:name="_Toc17284"/>
    </w:p>
    <w:p>
      <w:pPr>
        <w:spacing w:line="360" w:lineRule="auto"/>
        <w:ind w:firstLine="0" w:firstLineChars="0"/>
        <w:jc w:val="center"/>
        <w:rPr>
          <w:rFonts w:hint="eastAsia" w:ascii="黑体" w:hAnsi="黑体" w:eastAsia="黑体"/>
          <w:sz w:val="52"/>
          <w:szCs w:val="52"/>
          <w:lang w:val="en-US" w:eastAsia="zh-CN"/>
        </w:rPr>
      </w:pPr>
    </w:p>
    <w:p>
      <w:pPr>
        <w:spacing w:line="360" w:lineRule="auto"/>
        <w:ind w:firstLine="0" w:firstLineChars="0"/>
        <w:jc w:val="center"/>
        <w:rPr>
          <w:rFonts w:hint="eastAsia" w:ascii="黑体" w:hAnsi="黑体" w:eastAsia="黑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济宁市建筑垃圾污染环境防治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工作规划（2024-2035年）</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（文  本）</w:t>
      </w:r>
    </w:p>
    <w:p>
      <w:pPr>
        <w:bidi w:val="0"/>
        <w:jc w:val="center"/>
        <w:rPr>
          <w:rFonts w:hint="eastAsia" w:ascii="黑体" w:hAnsi="黑体" w:eastAsia="黑体" w:cs="黑体"/>
          <w:sz w:val="52"/>
          <w:szCs w:val="52"/>
          <w:lang w:val="en-US" w:eastAsia="zh-CN"/>
        </w:rPr>
      </w:pPr>
    </w:p>
    <w:p>
      <w:pPr>
        <w:spacing w:line="360" w:lineRule="auto"/>
        <w:ind w:firstLine="0" w:firstLineChars="0"/>
        <w:jc w:val="center"/>
        <w:rPr>
          <w:rFonts w:ascii="黑体" w:hAnsi="黑体" w:eastAsia="黑体"/>
          <w:sz w:val="40"/>
          <w:szCs w:val="48"/>
          <w:lang w:val="en-US" w:eastAsia="zh-CN"/>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highlight w:val="none"/>
          <w:lang w:val="en-US" w:eastAsia="zh-CN" w:bidi="ar-SA"/>
        </w:rPr>
      </w:pPr>
    </w:p>
    <w:p>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spacing w:val="0"/>
          <w:w w:val="91"/>
          <w:kern w:val="0"/>
          <w:sz w:val="30"/>
          <w:szCs w:val="30"/>
          <w:highlight w:val="none"/>
          <w:fitText w:val="273" w:id="0"/>
          <w:lang w:val="en-US" w:eastAsia="zh-CN"/>
        </w:rPr>
      </w:pPr>
    </w:p>
    <w:p>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pPr>
        <w:spacing w:line="360" w:lineRule="auto"/>
        <w:ind w:firstLine="0" w:firstLineChars="0"/>
        <w:jc w:val="center"/>
        <w:rPr>
          <w:rFonts w:hint="eastAsia" w:ascii="黑体" w:hAnsi="黑体" w:eastAsia="黑体"/>
          <w:sz w:val="24"/>
          <w:szCs w:val="32"/>
          <w:lang w:val="en-US" w:eastAsia="zh-CN"/>
        </w:rPr>
      </w:pPr>
      <w:r>
        <w:rPr>
          <w:rFonts w:hint="eastAsia" w:ascii="黑体" w:hAnsi="黑体" w:eastAsia="黑体"/>
          <w:sz w:val="24"/>
          <w:szCs w:val="32"/>
          <w:lang w:val="en-US" w:eastAsia="zh-CN"/>
        </w:rPr>
        <w:t>济宁市城市管理局</w:t>
      </w:r>
    </w:p>
    <w:p>
      <w:pPr>
        <w:spacing w:line="360" w:lineRule="auto"/>
        <w:ind w:firstLine="0" w:firstLineChars="0"/>
        <w:jc w:val="center"/>
        <w:rPr>
          <w:rFonts w:hint="eastAsia" w:ascii="黑体" w:hAnsi="黑体" w:eastAsia="黑体"/>
          <w:sz w:val="24"/>
          <w:szCs w:val="32"/>
          <w:lang w:val="en-US" w:eastAsia="zh-CN"/>
        </w:rPr>
      </w:pPr>
      <w:r>
        <w:rPr>
          <w:rFonts w:hint="eastAsia" w:ascii="黑体" w:hAnsi="黑体" w:eastAsia="黑体"/>
          <w:sz w:val="24"/>
          <w:szCs w:val="32"/>
          <w:lang w:val="en-US" w:eastAsia="zh-CN"/>
        </w:rPr>
        <w:t>2024年8月</w:t>
      </w:r>
    </w:p>
    <w:p>
      <w:pPr>
        <w:rPr>
          <w:rFonts w:ascii="宋体" w:hAnsi="宋体" w:eastAsia="宋体" w:cstheme="minorBidi"/>
          <w:color w:val="auto"/>
          <w:kern w:val="2"/>
          <w:sz w:val="21"/>
          <w:szCs w:val="24"/>
          <w:highlight w:val="none"/>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ascii="宋体" w:hAnsi="宋体" w:eastAsia="宋体" w:cstheme="minorBidi"/>
          <w:color w:val="auto"/>
          <w:kern w:val="2"/>
          <w:sz w:val="21"/>
          <w:szCs w:val="24"/>
          <w:highlight w:val="none"/>
          <w:lang w:val="en-US" w:eastAsia="zh-CN" w:bidi="ar-SA"/>
        </w:rPr>
        <w:br w:type="page"/>
      </w:r>
    </w:p>
    <w:bookmarkEnd w:id="0"/>
    <w:bookmarkEnd w:id="1"/>
    <w:sdt>
      <w:sdtPr>
        <w:rPr>
          <w:rFonts w:hint="eastAsia" w:ascii="宋体" w:hAnsi="宋体" w:eastAsia="宋体" w:cs="宋体"/>
          <w:b/>
          <w:bCs/>
          <w:kern w:val="2"/>
          <w:sz w:val="36"/>
          <w:szCs w:val="44"/>
          <w:lang w:val="en-US" w:eastAsia="zh-CN" w:bidi="ar-SA"/>
        </w:rPr>
        <w:id w:val="147454302"/>
        <w15:color w:val="DBDBDB"/>
        <w:docPartObj>
          <w:docPartGallery w:val="Table of Contents"/>
          <w:docPartUnique/>
        </w:docPartObj>
      </w:sdtPr>
      <w:sdtEndPr>
        <w:rPr>
          <w:rFonts w:hint="eastAsia" w:ascii="黑体" w:hAnsi="黑体" w:eastAsia="黑体" w:cs="黑体"/>
          <w:b/>
          <w:bCs w:val="0"/>
          <w:color w:val="auto"/>
          <w:kern w:val="2"/>
          <w:sz w:val="21"/>
          <w:szCs w:val="28"/>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36"/>
              <w:szCs w:val="44"/>
            </w:rPr>
          </w:pPr>
          <w:r>
            <w:rPr>
              <w:rFonts w:hint="eastAsia" w:ascii="宋体" w:hAnsi="宋体" w:eastAsia="宋体" w:cs="宋体"/>
              <w:b/>
              <w:bCs/>
              <w:sz w:val="36"/>
              <w:szCs w:val="44"/>
            </w:rPr>
            <w:t>目录</w:t>
          </w:r>
        </w:p>
        <w:p>
          <w:pPr>
            <w:pStyle w:val="7"/>
            <w:tabs>
              <w:tab w:val="right" w:leader="dot" w:pos="8306"/>
            </w:tabs>
          </w:pPr>
          <w:r>
            <w:rPr>
              <w:rFonts w:hint="eastAsia" w:ascii="黑体" w:hAnsi="黑体" w:eastAsia="黑体" w:cs="黑体"/>
              <w:b w:val="0"/>
              <w:bCs w:val="0"/>
              <w:color w:val="auto"/>
              <w:sz w:val="28"/>
              <w:szCs w:val="28"/>
              <w:highlight w:val="none"/>
              <w:lang w:val="en-US" w:eastAsia="zh-CN"/>
            </w:rPr>
            <w:fldChar w:fldCharType="begin"/>
          </w:r>
          <w:r>
            <w:rPr>
              <w:rFonts w:hint="eastAsia" w:ascii="黑体" w:hAnsi="黑体" w:eastAsia="黑体" w:cs="黑体"/>
              <w:b w:val="0"/>
              <w:bCs w:val="0"/>
              <w:color w:val="auto"/>
              <w:sz w:val="28"/>
              <w:szCs w:val="28"/>
              <w:highlight w:val="none"/>
              <w:lang w:val="en-US" w:eastAsia="zh-CN"/>
            </w:rPr>
            <w:instrText xml:space="preserve">TOC\o"1-3"\h\u</w:instrText>
          </w:r>
          <w:r>
            <w:rPr>
              <w:rFonts w:hint="eastAsia" w:ascii="黑体" w:hAnsi="黑体" w:eastAsia="黑体" w:cs="黑体"/>
              <w:b w:val="0"/>
              <w:bCs w:val="0"/>
              <w:color w:val="auto"/>
              <w:sz w:val="28"/>
              <w:szCs w:val="28"/>
              <w:highlight w:val="none"/>
              <w:lang w:val="en-US" w:eastAsia="zh-CN"/>
            </w:rPr>
            <w:fldChar w:fldCharType="separate"/>
          </w: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_Toc2196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第一章 </w:t>
          </w:r>
          <w:r>
            <w:rPr>
              <w:rFonts w:hint="eastAsia" w:ascii="黑体" w:hAnsi="黑体" w:eastAsia="黑体" w:cs="黑体"/>
              <w:bCs/>
              <w:szCs w:val="32"/>
              <w:highlight w:val="none"/>
              <w:lang w:val="en-US" w:eastAsia="zh-CN"/>
            </w:rPr>
            <w:t>规划总则</w:t>
          </w:r>
          <w:r>
            <w:tab/>
          </w:r>
          <w:r>
            <w:fldChar w:fldCharType="begin"/>
          </w:r>
          <w:r>
            <w:instrText xml:space="preserve"> PAGEREF _Toc2196 \h </w:instrText>
          </w:r>
          <w:r>
            <w:fldChar w:fldCharType="separate"/>
          </w:r>
          <w:r>
            <w:t>1</w:t>
          </w:r>
          <w:r>
            <w:fldChar w:fldCharType="end"/>
          </w:r>
          <w:r>
            <w:rPr>
              <w:rFonts w:hint="eastAsia" w:ascii="黑体" w:hAnsi="黑体" w:eastAsia="黑体" w:cs="黑体"/>
              <w:bCs w:val="0"/>
              <w:color w:val="auto"/>
              <w:szCs w:val="28"/>
              <w:highlight w:val="none"/>
              <w:lang w:val="en-US" w:eastAsia="zh-CN"/>
            </w:rPr>
            <w:fldChar w:fldCharType="end"/>
          </w:r>
        </w:p>
        <w:p>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_Toc3380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第二章 </w:t>
          </w:r>
          <w:r>
            <w:rPr>
              <w:rFonts w:hint="eastAsia" w:ascii="黑体" w:hAnsi="黑体" w:eastAsia="黑体" w:cs="黑体"/>
              <w:bCs/>
              <w:szCs w:val="32"/>
              <w:highlight w:val="none"/>
              <w:lang w:val="en-US" w:eastAsia="zh-CN"/>
            </w:rPr>
            <w:t>现状概况</w:t>
          </w:r>
          <w:r>
            <w:tab/>
          </w:r>
          <w:r>
            <w:fldChar w:fldCharType="begin"/>
          </w:r>
          <w:r>
            <w:instrText xml:space="preserve"> PAGEREF _Toc3380 \h </w:instrText>
          </w:r>
          <w:r>
            <w:fldChar w:fldCharType="separate"/>
          </w:r>
          <w:r>
            <w:t>7</w:t>
          </w:r>
          <w:r>
            <w:fldChar w:fldCharType="end"/>
          </w:r>
          <w:r>
            <w:rPr>
              <w:rFonts w:hint="eastAsia" w:ascii="黑体" w:hAnsi="黑体" w:eastAsia="黑体" w:cs="黑体"/>
              <w:bCs w:val="0"/>
              <w:color w:val="auto"/>
              <w:szCs w:val="28"/>
              <w:highlight w:val="none"/>
              <w:lang w:val="en-US" w:eastAsia="zh-CN"/>
            </w:rPr>
            <w:fldChar w:fldCharType="end"/>
          </w:r>
        </w:p>
        <w:p>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_Toc13072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第三章 </w:t>
          </w:r>
          <w:r>
            <w:rPr>
              <w:rFonts w:hint="eastAsia" w:ascii="黑体" w:hAnsi="黑体" w:eastAsia="黑体" w:cs="黑体"/>
              <w:bCs/>
              <w:szCs w:val="32"/>
              <w:highlight w:val="none"/>
              <w:lang w:val="en-US" w:eastAsia="zh-CN"/>
            </w:rPr>
            <w:t>规模预测</w:t>
          </w:r>
          <w:r>
            <w:tab/>
          </w:r>
          <w:r>
            <w:fldChar w:fldCharType="begin"/>
          </w:r>
          <w:r>
            <w:instrText xml:space="preserve"> PAGEREF _Toc13072 \h </w:instrText>
          </w:r>
          <w:r>
            <w:fldChar w:fldCharType="separate"/>
          </w:r>
          <w:r>
            <w:t>9</w:t>
          </w:r>
          <w:r>
            <w:fldChar w:fldCharType="end"/>
          </w:r>
          <w:r>
            <w:rPr>
              <w:rFonts w:hint="eastAsia" w:ascii="黑体" w:hAnsi="黑体" w:eastAsia="黑体" w:cs="黑体"/>
              <w:bCs w:val="0"/>
              <w:color w:val="auto"/>
              <w:szCs w:val="28"/>
              <w:highlight w:val="none"/>
              <w:lang w:val="en-US" w:eastAsia="zh-CN"/>
            </w:rPr>
            <w:fldChar w:fldCharType="end"/>
          </w:r>
        </w:p>
        <w:p>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_Toc12843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第四章 </w:t>
          </w:r>
          <w:r>
            <w:rPr>
              <w:rFonts w:hint="eastAsia" w:ascii="黑体" w:hAnsi="黑体" w:eastAsia="黑体" w:cs="黑体"/>
              <w:bCs/>
              <w:szCs w:val="32"/>
              <w:highlight w:val="none"/>
              <w:lang w:val="en-US" w:eastAsia="zh-CN"/>
            </w:rPr>
            <w:t>建筑垃圾源头减量规划</w:t>
          </w:r>
          <w:r>
            <w:tab/>
          </w:r>
          <w:r>
            <w:fldChar w:fldCharType="begin"/>
          </w:r>
          <w:r>
            <w:instrText xml:space="preserve"> PAGEREF _Toc12843 \h </w:instrText>
          </w:r>
          <w:r>
            <w:fldChar w:fldCharType="separate"/>
          </w:r>
          <w:r>
            <w:t>12</w:t>
          </w:r>
          <w:r>
            <w:fldChar w:fldCharType="end"/>
          </w:r>
          <w:r>
            <w:rPr>
              <w:rFonts w:hint="eastAsia" w:ascii="黑体" w:hAnsi="黑体" w:eastAsia="黑体" w:cs="黑体"/>
              <w:bCs w:val="0"/>
              <w:color w:val="auto"/>
              <w:szCs w:val="28"/>
              <w:highlight w:val="none"/>
              <w:lang w:val="en-US" w:eastAsia="zh-CN"/>
            </w:rPr>
            <w:fldChar w:fldCharType="end"/>
          </w:r>
        </w:p>
        <w:p>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_Toc29735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第五章 </w:t>
          </w:r>
          <w:r>
            <w:rPr>
              <w:rFonts w:hint="eastAsia" w:ascii="黑体" w:hAnsi="黑体" w:eastAsia="黑体" w:cs="黑体"/>
              <w:bCs/>
              <w:szCs w:val="32"/>
              <w:highlight w:val="none"/>
              <w:lang w:val="en-US" w:eastAsia="zh-CN"/>
            </w:rPr>
            <w:t>建筑垃圾收集运输规划</w:t>
          </w:r>
          <w:r>
            <w:tab/>
          </w:r>
          <w:r>
            <w:fldChar w:fldCharType="begin"/>
          </w:r>
          <w:r>
            <w:instrText xml:space="preserve"> PAGEREF _Toc29735 \h </w:instrText>
          </w:r>
          <w:r>
            <w:fldChar w:fldCharType="separate"/>
          </w:r>
          <w:r>
            <w:t>14</w:t>
          </w:r>
          <w:r>
            <w:fldChar w:fldCharType="end"/>
          </w:r>
          <w:r>
            <w:rPr>
              <w:rFonts w:hint="eastAsia" w:ascii="黑体" w:hAnsi="黑体" w:eastAsia="黑体" w:cs="黑体"/>
              <w:bCs w:val="0"/>
              <w:color w:val="auto"/>
              <w:szCs w:val="28"/>
              <w:highlight w:val="none"/>
              <w:lang w:val="en-US" w:eastAsia="zh-CN"/>
            </w:rPr>
            <w:fldChar w:fldCharType="end"/>
          </w:r>
        </w:p>
        <w:p>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_Toc1494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第六章 </w:t>
          </w:r>
          <w:r>
            <w:rPr>
              <w:rFonts w:hint="eastAsia" w:ascii="黑体" w:hAnsi="黑体" w:eastAsia="黑体" w:cs="黑体"/>
              <w:bCs/>
              <w:szCs w:val="32"/>
              <w:highlight w:val="none"/>
              <w:lang w:val="en-US" w:eastAsia="zh-CN"/>
            </w:rPr>
            <w:t>建筑垃圾利用及处置规划</w:t>
          </w:r>
          <w:r>
            <w:tab/>
          </w:r>
          <w:r>
            <w:fldChar w:fldCharType="begin"/>
          </w:r>
          <w:r>
            <w:instrText xml:space="preserve"> PAGEREF _Toc1494 \h </w:instrText>
          </w:r>
          <w:r>
            <w:fldChar w:fldCharType="separate"/>
          </w:r>
          <w:r>
            <w:t>17</w:t>
          </w:r>
          <w:r>
            <w:fldChar w:fldCharType="end"/>
          </w:r>
          <w:r>
            <w:rPr>
              <w:rFonts w:hint="eastAsia" w:ascii="黑体" w:hAnsi="黑体" w:eastAsia="黑体" w:cs="黑体"/>
              <w:bCs w:val="0"/>
              <w:color w:val="auto"/>
              <w:szCs w:val="28"/>
              <w:highlight w:val="none"/>
              <w:lang w:val="en-US" w:eastAsia="zh-CN"/>
            </w:rPr>
            <w:fldChar w:fldCharType="end"/>
          </w:r>
        </w:p>
        <w:p>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_Toc17769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第七章 </w:t>
          </w:r>
          <w:r>
            <w:rPr>
              <w:rFonts w:hint="eastAsia" w:ascii="黑体" w:hAnsi="黑体" w:eastAsia="黑体" w:cs="黑体"/>
              <w:bCs/>
              <w:szCs w:val="32"/>
              <w:highlight w:val="none"/>
              <w:lang w:val="en-US" w:eastAsia="zh-CN"/>
            </w:rPr>
            <w:t>建筑垃圾存量治理规划</w:t>
          </w:r>
          <w:r>
            <w:tab/>
          </w:r>
          <w:r>
            <w:fldChar w:fldCharType="begin"/>
          </w:r>
          <w:r>
            <w:instrText xml:space="preserve"> PAGEREF _Toc17769 \h </w:instrText>
          </w:r>
          <w:r>
            <w:fldChar w:fldCharType="separate"/>
          </w:r>
          <w:r>
            <w:t>20</w:t>
          </w:r>
          <w:r>
            <w:fldChar w:fldCharType="end"/>
          </w:r>
          <w:r>
            <w:rPr>
              <w:rFonts w:hint="eastAsia" w:ascii="黑体" w:hAnsi="黑体" w:eastAsia="黑体" w:cs="黑体"/>
              <w:bCs w:val="0"/>
              <w:color w:val="auto"/>
              <w:szCs w:val="28"/>
              <w:highlight w:val="none"/>
              <w:lang w:val="en-US" w:eastAsia="zh-CN"/>
            </w:rPr>
            <w:fldChar w:fldCharType="end"/>
          </w:r>
        </w:p>
        <w:p>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_Toc4990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第八章 </w:t>
          </w:r>
          <w:r>
            <w:rPr>
              <w:rFonts w:hint="eastAsia" w:ascii="黑体" w:hAnsi="黑体" w:eastAsia="黑体" w:cs="黑体"/>
              <w:bCs/>
              <w:szCs w:val="32"/>
              <w:highlight w:val="none"/>
              <w:lang w:val="en-US" w:eastAsia="zh-CN"/>
            </w:rPr>
            <w:t>建筑垃圾监督管理规划</w:t>
          </w:r>
          <w:r>
            <w:tab/>
          </w:r>
          <w:r>
            <w:fldChar w:fldCharType="begin"/>
          </w:r>
          <w:r>
            <w:instrText xml:space="preserve"> PAGEREF _Toc4990 \h </w:instrText>
          </w:r>
          <w:r>
            <w:fldChar w:fldCharType="separate"/>
          </w:r>
          <w:r>
            <w:t>22</w:t>
          </w:r>
          <w:r>
            <w:fldChar w:fldCharType="end"/>
          </w:r>
          <w:r>
            <w:rPr>
              <w:rFonts w:hint="eastAsia" w:ascii="黑体" w:hAnsi="黑体" w:eastAsia="黑体" w:cs="黑体"/>
              <w:bCs w:val="0"/>
              <w:color w:val="auto"/>
              <w:szCs w:val="28"/>
              <w:highlight w:val="none"/>
              <w:lang w:val="en-US" w:eastAsia="zh-CN"/>
            </w:rPr>
            <w:fldChar w:fldCharType="end"/>
          </w:r>
        </w:p>
        <w:p>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_Toc14796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第九章 </w:t>
          </w:r>
          <w:r>
            <w:rPr>
              <w:rFonts w:hint="eastAsia" w:ascii="黑体" w:hAnsi="黑体" w:eastAsia="黑体" w:cs="黑体"/>
              <w:bCs/>
              <w:szCs w:val="32"/>
              <w:highlight w:val="none"/>
              <w:lang w:val="en-US" w:eastAsia="zh-CN"/>
            </w:rPr>
            <w:t>建筑垃圾资源化利用产业发展规划</w:t>
          </w:r>
          <w:r>
            <w:tab/>
          </w:r>
          <w:r>
            <w:fldChar w:fldCharType="begin"/>
          </w:r>
          <w:r>
            <w:instrText xml:space="preserve"> PAGEREF _Toc14796 \h </w:instrText>
          </w:r>
          <w:r>
            <w:fldChar w:fldCharType="separate"/>
          </w:r>
          <w:r>
            <w:t>24</w:t>
          </w:r>
          <w:r>
            <w:fldChar w:fldCharType="end"/>
          </w:r>
          <w:r>
            <w:rPr>
              <w:rFonts w:hint="eastAsia" w:ascii="黑体" w:hAnsi="黑体" w:eastAsia="黑体" w:cs="黑体"/>
              <w:bCs w:val="0"/>
              <w:color w:val="auto"/>
              <w:szCs w:val="28"/>
              <w:highlight w:val="none"/>
              <w:lang w:val="en-US" w:eastAsia="zh-CN"/>
            </w:rPr>
            <w:fldChar w:fldCharType="end"/>
          </w:r>
        </w:p>
        <w:p>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_Toc4770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第十章 </w:t>
          </w:r>
          <w:r>
            <w:rPr>
              <w:rFonts w:hint="eastAsia" w:ascii="黑体" w:hAnsi="黑体" w:eastAsia="黑体" w:cs="黑体"/>
              <w:bCs/>
              <w:szCs w:val="32"/>
              <w:highlight w:val="none"/>
              <w:lang w:val="en-US" w:eastAsia="zh-CN"/>
            </w:rPr>
            <w:t>近期建设规划</w:t>
          </w:r>
          <w:r>
            <w:tab/>
          </w:r>
          <w:r>
            <w:fldChar w:fldCharType="begin"/>
          </w:r>
          <w:r>
            <w:instrText xml:space="preserve"> PAGEREF _Toc4770 \h </w:instrText>
          </w:r>
          <w:r>
            <w:fldChar w:fldCharType="separate"/>
          </w:r>
          <w:r>
            <w:t>26</w:t>
          </w:r>
          <w:r>
            <w:fldChar w:fldCharType="end"/>
          </w:r>
          <w:r>
            <w:rPr>
              <w:rFonts w:hint="eastAsia" w:ascii="黑体" w:hAnsi="黑体" w:eastAsia="黑体" w:cs="黑体"/>
              <w:bCs w:val="0"/>
              <w:color w:val="auto"/>
              <w:szCs w:val="28"/>
              <w:highlight w:val="none"/>
              <w:lang w:val="en-US" w:eastAsia="zh-CN"/>
            </w:rPr>
            <w:fldChar w:fldCharType="end"/>
          </w:r>
        </w:p>
        <w:p>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_Toc20286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第十一章 </w:t>
          </w:r>
          <w:r>
            <w:rPr>
              <w:rFonts w:hint="eastAsia" w:ascii="黑体" w:hAnsi="黑体" w:eastAsia="黑体" w:cs="黑体"/>
              <w:bCs/>
              <w:szCs w:val="32"/>
              <w:highlight w:val="none"/>
              <w:lang w:val="en-US" w:eastAsia="zh-CN"/>
            </w:rPr>
            <w:t>规划实施保障</w:t>
          </w:r>
          <w:r>
            <w:tab/>
          </w:r>
          <w:r>
            <w:fldChar w:fldCharType="begin"/>
          </w:r>
          <w:r>
            <w:instrText xml:space="preserve"> PAGEREF _Toc20286 \h </w:instrText>
          </w:r>
          <w:r>
            <w:fldChar w:fldCharType="separate"/>
          </w:r>
          <w:r>
            <w:t>28</w:t>
          </w:r>
          <w:r>
            <w:fldChar w:fldCharType="end"/>
          </w:r>
          <w:r>
            <w:rPr>
              <w:rFonts w:hint="eastAsia" w:ascii="黑体" w:hAnsi="黑体" w:eastAsia="黑体" w:cs="黑体"/>
              <w:bCs w:val="0"/>
              <w:color w:val="auto"/>
              <w:szCs w:val="28"/>
              <w:highlight w:val="none"/>
              <w:lang w:val="en-US" w:eastAsia="zh-CN"/>
            </w:rPr>
            <w:fldChar w:fldCharType="end"/>
          </w:r>
        </w:p>
        <w:p>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_Toc6279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第十二章 </w:t>
          </w:r>
          <w:r>
            <w:rPr>
              <w:rFonts w:hint="eastAsia" w:ascii="黑体" w:hAnsi="黑体" w:eastAsia="黑体" w:cs="黑体"/>
              <w:bCs/>
              <w:szCs w:val="32"/>
              <w:highlight w:val="none"/>
              <w:lang w:val="en-US" w:eastAsia="zh-CN"/>
            </w:rPr>
            <w:t>附则</w:t>
          </w:r>
          <w:r>
            <w:tab/>
          </w:r>
          <w:r>
            <w:fldChar w:fldCharType="begin"/>
          </w:r>
          <w:r>
            <w:instrText xml:space="preserve"> PAGEREF _Toc6279 \h </w:instrText>
          </w:r>
          <w:r>
            <w:fldChar w:fldCharType="separate"/>
          </w:r>
          <w:r>
            <w:t>30</w:t>
          </w:r>
          <w:r>
            <w:fldChar w:fldCharType="end"/>
          </w:r>
          <w:r>
            <w:rPr>
              <w:rFonts w:hint="eastAsia" w:ascii="黑体" w:hAnsi="黑体" w:eastAsia="黑体" w:cs="黑体"/>
              <w:bCs w:val="0"/>
              <w:color w:val="auto"/>
              <w:szCs w:val="28"/>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ind w:leftChars="0"/>
            <w:textAlignment w:val="auto"/>
            <w:outlineLvl w:val="1"/>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Cs w:val="0"/>
              <w:color w:val="auto"/>
              <w:szCs w:val="28"/>
              <w:highlight w:val="none"/>
              <w:lang w:val="en-US" w:eastAsia="zh-CN"/>
            </w:rPr>
            <w:fldChar w:fldCharType="end"/>
          </w:r>
        </w:p>
      </w:sdtContent>
    </w:sdt>
    <w:p>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sectPr>
          <w:headerReference r:id="rId3" w:type="default"/>
          <w:footerReference r:id="rId4" w:type="default"/>
          <w:pgSz w:w="11906" w:h="16838"/>
          <w:pgMar w:top="1440" w:right="1800" w:bottom="1440" w:left="1800" w:header="851" w:footer="992" w:gutter="0"/>
          <w:pgNumType w:fmt="upperRoman" w:start="1"/>
          <w:cols w:space="425"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eastAsia" w:ascii="黑体" w:hAnsi="黑体" w:eastAsia="黑体" w:cs="黑体"/>
          <w:b/>
          <w:bCs/>
          <w:color w:val="auto"/>
          <w:sz w:val="32"/>
          <w:szCs w:val="32"/>
          <w:highlight w:val="none"/>
          <w:lang w:val="en-US" w:eastAsia="zh-CN"/>
        </w:rPr>
      </w:pPr>
      <w:bookmarkStart w:id="2" w:name="_Toc8398"/>
      <w:bookmarkStart w:id="3" w:name="_Toc2196"/>
      <w:r>
        <w:rPr>
          <w:rFonts w:hint="eastAsia" w:ascii="黑体" w:hAnsi="黑体" w:eastAsia="黑体" w:cs="黑体"/>
          <w:b/>
          <w:bCs/>
          <w:color w:val="auto"/>
          <w:sz w:val="32"/>
          <w:szCs w:val="32"/>
          <w:highlight w:val="none"/>
          <w:lang w:val="en-US" w:eastAsia="zh-CN"/>
        </w:rPr>
        <w:t>规划总则</w:t>
      </w:r>
      <w:bookmarkEnd w:id="2"/>
      <w:bookmarkEnd w:id="3"/>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4" w:name="_Toc6318"/>
      <w:bookmarkStart w:id="5" w:name="_Toc13812"/>
      <w:bookmarkStart w:id="6" w:name="_Toc26048"/>
      <w:r>
        <w:rPr>
          <w:rFonts w:hint="eastAsia" w:ascii="黑体" w:hAnsi="黑体" w:eastAsia="黑体" w:cs="黑体"/>
          <w:b w:val="0"/>
          <w:bCs w:val="0"/>
          <w:color w:val="auto"/>
          <w:sz w:val="28"/>
          <w:szCs w:val="28"/>
          <w:highlight w:val="none"/>
          <w:lang w:val="en-US" w:eastAsia="zh-CN"/>
        </w:rPr>
        <w:t>规划目的</w:t>
      </w:r>
      <w:bookmarkEnd w:id="4"/>
      <w:bookmarkEnd w:id="5"/>
    </w:p>
    <w:bookmarkEnd w:id="6"/>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为贯彻落实《中华人民共和国固体废物污染环境防治法》《山东省固体废物</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污染环境防治条例》，为进一步规范济宁市建筑垃圾全过程治理，推进源头减量和资源化利用，推动济宁市建筑垃圾污染环境防治工作，保护和改善生态环境，促进经济社会可持续发展，有效解决乱堆乱倒、处置能力不足等问题，推动建筑垃圾治理水平再上台阶，故制定本规划。</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7" w:name="_Toc25271"/>
      <w:bookmarkStart w:id="8" w:name="_Toc29099"/>
      <w:bookmarkStart w:id="9" w:name="_Toc14935"/>
      <w:r>
        <w:rPr>
          <w:rFonts w:hint="eastAsia" w:ascii="黑体" w:hAnsi="黑体" w:eastAsia="黑体" w:cs="黑体"/>
          <w:b w:val="0"/>
          <w:bCs w:val="0"/>
          <w:color w:val="auto"/>
          <w:sz w:val="28"/>
          <w:szCs w:val="28"/>
          <w:highlight w:val="none"/>
          <w:lang w:val="en-US" w:eastAsia="zh-CN"/>
        </w:rPr>
        <w:t>规划范围</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本规划范围为济宁市行政区划范围。</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0" w:name="_Toc3528"/>
      <w:bookmarkStart w:id="11" w:name="_Toc26685"/>
      <w:bookmarkStart w:id="12" w:name="_Toc21879"/>
      <w:r>
        <w:rPr>
          <w:rFonts w:hint="eastAsia" w:ascii="黑体" w:hAnsi="黑体" w:eastAsia="黑体" w:cs="黑体"/>
          <w:b w:val="0"/>
          <w:bCs w:val="0"/>
          <w:color w:val="auto"/>
          <w:sz w:val="28"/>
          <w:szCs w:val="28"/>
          <w:highlight w:val="none"/>
          <w:lang w:val="en-US" w:eastAsia="zh-CN"/>
        </w:rPr>
        <w:t>规划对象</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本规划所指的建筑垃圾是工程渣土、工程泥浆、工程垃圾、拆除垃圾和装修垃圾五类的总称。包括新建、改建、扩建和拆除各类建筑物、构筑物、管网等以及居民装饰装修房屋过程中所产生的弃土、弃料及其它废弃物，不包括经检验、鉴定为危险废物的建筑垃圾。</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3" w:name="_Toc22972"/>
      <w:bookmarkStart w:id="14" w:name="_Toc21221"/>
      <w:bookmarkStart w:id="15" w:name="_Toc2828"/>
      <w:r>
        <w:rPr>
          <w:rFonts w:hint="eastAsia" w:ascii="黑体" w:hAnsi="黑体" w:eastAsia="黑体" w:cs="黑体"/>
          <w:b w:val="0"/>
          <w:bCs w:val="0"/>
          <w:color w:val="auto"/>
          <w:sz w:val="28"/>
          <w:szCs w:val="28"/>
          <w:highlight w:val="none"/>
          <w:lang w:val="en-US" w:eastAsia="zh-CN"/>
        </w:rPr>
        <w:t>规划期限</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规划期限为</w:t>
      </w:r>
      <w:r>
        <w:rPr>
          <w:rFonts w:hint="default" w:asciiTheme="minorEastAsia" w:hAnsiTheme="minorEastAsia" w:cstheme="minorEastAsia"/>
          <w:b w:val="0"/>
          <w:bCs w:val="0"/>
          <w:color w:val="auto"/>
          <w:kern w:val="2"/>
          <w:sz w:val="24"/>
          <w:szCs w:val="24"/>
          <w:highlight w:val="none"/>
          <w:lang w:val="en-US" w:eastAsia="zh-CN" w:bidi="ar-SA"/>
        </w:rPr>
        <w:t>2024-2035</w:t>
      </w:r>
      <w:r>
        <w:rPr>
          <w:rFonts w:hint="eastAsia" w:asciiTheme="minorEastAsia" w:hAnsiTheme="minorEastAsia" w:cstheme="minorEastAsia"/>
          <w:b w:val="0"/>
          <w:bCs w:val="0"/>
          <w:color w:val="auto"/>
          <w:kern w:val="2"/>
          <w:sz w:val="24"/>
          <w:szCs w:val="24"/>
          <w:highlight w:val="none"/>
          <w:lang w:val="en-US" w:eastAsia="zh-CN" w:bidi="ar-SA"/>
        </w:rPr>
        <w:t>年，其中规划近期为</w:t>
      </w:r>
      <w:r>
        <w:rPr>
          <w:rFonts w:hint="default" w:asciiTheme="minorEastAsia" w:hAnsiTheme="minorEastAsia" w:cstheme="minorEastAsia"/>
          <w:b w:val="0"/>
          <w:bCs w:val="0"/>
          <w:color w:val="auto"/>
          <w:kern w:val="2"/>
          <w:sz w:val="24"/>
          <w:szCs w:val="24"/>
          <w:highlight w:val="none"/>
          <w:lang w:val="en-US" w:eastAsia="zh-CN" w:bidi="ar-SA"/>
        </w:rPr>
        <w:t>2024-20</w:t>
      </w:r>
      <w:r>
        <w:rPr>
          <w:rFonts w:hint="eastAsia" w:asciiTheme="minorEastAsia" w:hAnsiTheme="minorEastAsia" w:cstheme="minorEastAsia"/>
          <w:b w:val="0"/>
          <w:bCs w:val="0"/>
          <w:color w:val="auto"/>
          <w:kern w:val="2"/>
          <w:sz w:val="24"/>
          <w:szCs w:val="24"/>
          <w:highlight w:val="none"/>
          <w:lang w:val="en-US" w:eastAsia="zh-CN" w:bidi="ar-SA"/>
        </w:rPr>
        <w:t>25年，规划远期为</w:t>
      </w:r>
      <w:r>
        <w:rPr>
          <w:rFonts w:hint="default" w:asciiTheme="minorEastAsia" w:hAnsiTheme="minorEastAsia" w:cstheme="minorEastAsia"/>
          <w:b w:val="0"/>
          <w:bCs w:val="0"/>
          <w:color w:val="auto"/>
          <w:kern w:val="2"/>
          <w:sz w:val="24"/>
          <w:szCs w:val="24"/>
          <w:highlight w:val="none"/>
          <w:lang w:val="en-US" w:eastAsia="zh-CN" w:bidi="ar-SA"/>
        </w:rPr>
        <w:t>20</w:t>
      </w:r>
      <w:r>
        <w:rPr>
          <w:rFonts w:hint="eastAsia" w:asciiTheme="minorEastAsia" w:hAnsiTheme="minorEastAsia" w:cstheme="minorEastAsia"/>
          <w:b w:val="0"/>
          <w:bCs w:val="0"/>
          <w:color w:val="auto"/>
          <w:kern w:val="2"/>
          <w:sz w:val="24"/>
          <w:szCs w:val="24"/>
          <w:highlight w:val="none"/>
          <w:lang w:val="en-US" w:eastAsia="zh-CN" w:bidi="ar-SA"/>
        </w:rPr>
        <w:t>25</w:t>
      </w:r>
      <w:r>
        <w:rPr>
          <w:rFonts w:hint="default" w:asciiTheme="minorEastAsia" w:hAnsiTheme="minorEastAsia" w:cstheme="minorEastAsia"/>
          <w:b w:val="0"/>
          <w:bCs w:val="0"/>
          <w:color w:val="auto"/>
          <w:kern w:val="2"/>
          <w:sz w:val="24"/>
          <w:szCs w:val="24"/>
          <w:highlight w:val="none"/>
          <w:lang w:val="en-US" w:eastAsia="zh-CN" w:bidi="ar-SA"/>
        </w:rPr>
        <w:t>-2035</w:t>
      </w:r>
      <w:r>
        <w:rPr>
          <w:rFonts w:hint="eastAsia" w:asciiTheme="minorEastAsia" w:hAnsiTheme="minorEastAsia" w:cstheme="minorEastAsia"/>
          <w:b w:val="0"/>
          <w:bCs w:val="0"/>
          <w:color w:val="auto"/>
          <w:kern w:val="2"/>
          <w:sz w:val="24"/>
          <w:szCs w:val="24"/>
          <w:highlight w:val="none"/>
          <w:lang w:val="en-US" w:eastAsia="zh-CN" w:bidi="ar-SA"/>
        </w:rPr>
        <w:t>年。</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6" w:name="_Toc19233"/>
      <w:bookmarkStart w:id="17" w:name="_Toc22808"/>
      <w:bookmarkStart w:id="18" w:name="_Toc5633"/>
      <w:r>
        <w:rPr>
          <w:rFonts w:hint="eastAsia" w:ascii="黑体" w:hAnsi="黑体" w:eastAsia="黑体" w:cs="黑体"/>
          <w:b w:val="0"/>
          <w:bCs w:val="0"/>
          <w:color w:val="auto"/>
          <w:sz w:val="28"/>
          <w:szCs w:val="28"/>
          <w:highlight w:val="none"/>
          <w:lang w:val="en-US" w:eastAsia="zh-CN"/>
        </w:rPr>
        <w:t>规划依据</w:t>
      </w:r>
      <w:bookmarkEnd w:id="16"/>
      <w:bookmarkEnd w:id="17"/>
      <w:bookmarkEnd w:id="18"/>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法律法规、规范性文件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《中华人民共和国城乡规划法》（2019）</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《中华人民共和国固体废物污染环境防治法》（2020）</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《中华人民共和国环境保护法》（2015）</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《中华人民共和国土地管理法》（2021）</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《中华人民共和国循环经济促进法》（2021）</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《建设项目环境保护管理条例》（国务院令第253号）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《城市市容和环境卫生管理条例》（国务院令第101号）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《城市建筑垃圾管理规定》（建设部令[2005]139号）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w:t>
      </w:r>
      <w:r>
        <w:rPr>
          <w:rFonts w:hint="eastAsia" w:asciiTheme="minorEastAsia" w:hAnsiTheme="minorEastAsia" w:cstheme="minorEastAsia"/>
          <w:b w:val="0"/>
          <w:bCs w:val="0"/>
          <w:color w:val="auto"/>
          <w:kern w:val="2"/>
          <w:sz w:val="24"/>
          <w:szCs w:val="24"/>
          <w:highlight w:val="none"/>
          <w:lang w:val="en-US" w:eastAsia="zh-CN" w:bidi="ar-SA"/>
        </w:rPr>
        <w:t>山东</w:t>
      </w:r>
      <w:r>
        <w:rPr>
          <w:rFonts w:hint="default" w:asciiTheme="minorEastAsia" w:hAnsiTheme="minorEastAsia" w:cstheme="minorEastAsia"/>
          <w:b w:val="0"/>
          <w:bCs w:val="0"/>
          <w:color w:val="auto"/>
          <w:kern w:val="2"/>
          <w:sz w:val="24"/>
          <w:szCs w:val="24"/>
          <w:highlight w:val="none"/>
          <w:lang w:val="en-US" w:eastAsia="zh-CN" w:bidi="ar-SA"/>
        </w:rPr>
        <w:t>省固体废物污染环境防治条例》（本条例自2023年1月1日起施行）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《山东省城镇容貌和环境卫生管理办法》（2010年1月8日山东省人民政府令第218号公布自2010年3月1日起施行</w:t>
      </w:r>
      <w:r>
        <w:rPr>
          <w:rFonts w:hint="eastAsia" w:asciiTheme="minorEastAsia" w:hAnsiTheme="minorEastAsia" w:cstheme="minorEastAsia"/>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《济宁市城镇容貌和环境卫生管理条例》（2021年9月30日经山东省第十三届人民代表大会常务委员会第三十次会议批准）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《济宁市城市建筑垃圾管理办法》</w:t>
      </w:r>
      <w:r>
        <w:rPr>
          <w:rFonts w:hint="eastAsia" w:asciiTheme="minorEastAsia" w:hAnsiTheme="minorEastAsia" w:cstheme="minorEastAsia"/>
          <w:b w:val="0"/>
          <w:bCs w:val="0"/>
          <w:color w:val="auto"/>
          <w:kern w:val="2"/>
          <w:sz w:val="24"/>
          <w:szCs w:val="24"/>
          <w:highlight w:val="none"/>
          <w:lang w:val="en-US" w:eastAsia="zh-CN" w:bidi="ar-SA"/>
        </w:rPr>
        <w:t>（征求意见稿）</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政策性文件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《中共中央国务院关于进一步加强城市规划建设管理工作的若干意见》(中发[2016]6号)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《国务院关于加快建立健全绿色低碳循环发展经济体系的指导意见》(国发[2021]4号)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《国务院办公厅关于加快构建废弃物循环利用体系的意见》（国办发〔2024〕7号）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《关于建筑垃圾资源化再利用部门职责分工的通知》（国发[2010]106号）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《关于加快推进城镇环境基础设施建设指导意见的通知》(国办函[2022]7号)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《“无废城市”建设试点工作方案》（国办发[2018]128号）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《关于印发“十四五”生态保护监管规划的通知》（环生态[2022]15号）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《关于“十四五”大宗固体废弃物综合利用的指导意见》</w:t>
      </w:r>
      <w:r>
        <w:rPr>
          <w:rFonts w:hint="eastAsia" w:asciiTheme="minorEastAsia" w:hAnsiTheme="minorEastAsia" w:cstheme="minorEastAsia"/>
          <w:b w:val="0"/>
          <w:bCs w:val="0"/>
          <w:color w:val="auto"/>
          <w:kern w:val="2"/>
          <w:sz w:val="24"/>
          <w:szCs w:val="24"/>
          <w:highlight w:val="none"/>
          <w:lang w:val="en-US" w:eastAsia="zh-CN" w:bidi="ar-SA"/>
        </w:rPr>
        <w:t>（</w:t>
      </w:r>
      <w:r>
        <w:rPr>
          <w:rFonts w:hint="default" w:asciiTheme="minorEastAsia" w:hAnsiTheme="minorEastAsia" w:cstheme="minorEastAsia"/>
          <w:b w:val="0"/>
          <w:bCs w:val="0"/>
          <w:color w:val="auto"/>
          <w:kern w:val="2"/>
          <w:sz w:val="24"/>
          <w:szCs w:val="24"/>
          <w:highlight w:val="none"/>
          <w:lang w:val="en-US" w:eastAsia="zh-CN" w:bidi="ar-SA"/>
        </w:rPr>
        <w:t>发改环资[2021]381号）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《住房和城乡建设部关于推进建筑垃圾减量化的指导意见》（建质[2020]46号）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《关于印发促进绿色建材生产和应用行动方案》（工信部联原[2015]309号）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《关于印发山东省建筑垃圾减量化工作实施方案的通知</w:t>
      </w:r>
      <w:r>
        <w:rPr>
          <w:rFonts w:hint="eastAsia" w:asciiTheme="minorEastAsia" w:hAnsiTheme="minorEastAsia" w:cstheme="minorEastAsia"/>
          <w:b w:val="0"/>
          <w:bCs w:val="0"/>
          <w:color w:val="auto"/>
          <w:kern w:val="2"/>
          <w:sz w:val="24"/>
          <w:szCs w:val="24"/>
          <w:highlight w:val="none"/>
          <w:lang w:val="en-US" w:eastAsia="zh-CN" w:bidi="ar-SA"/>
        </w:rPr>
        <w:t>》</w:t>
      </w:r>
      <w:r>
        <w:rPr>
          <w:rFonts w:hint="default" w:asciiTheme="minorEastAsia" w:hAnsiTheme="minorEastAsia" w:cstheme="minorEastAsia"/>
          <w:b w:val="0"/>
          <w:bCs w:val="0"/>
          <w:color w:val="auto"/>
          <w:kern w:val="2"/>
          <w:sz w:val="24"/>
          <w:szCs w:val="24"/>
          <w:highlight w:val="none"/>
          <w:lang w:val="en-US" w:eastAsia="zh-CN" w:bidi="ar-SA"/>
        </w:rPr>
        <w:t>（鲁建节科函〔2021〕1号）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《关于推进建筑垃圾减量化的实施意见》（征求意见稿）</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《关于进一步加强城市建筑垃圾管理促进资源化利用的意见》（鲁建城管字[2017]11号）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《关于印发山东省“无废城市”建设工作方案的通知》（鲁政字〔2022〕130号）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《关于印发济宁市“十四五”时期“无废城市’建设实施方案的通知》（</w:t>
      </w:r>
      <w:r>
        <w:rPr>
          <w:rFonts w:hint="eastAsia" w:asciiTheme="minorEastAsia" w:hAnsiTheme="minorEastAsia" w:cstheme="minorEastAsia"/>
          <w:b w:val="0"/>
          <w:bCs w:val="0"/>
          <w:color w:val="auto"/>
          <w:kern w:val="2"/>
          <w:sz w:val="24"/>
          <w:szCs w:val="24"/>
          <w:highlight w:val="none"/>
          <w:lang w:val="en-US" w:eastAsia="zh-CN" w:bidi="ar-SA"/>
        </w:rPr>
        <w:t>济政字</w:t>
      </w:r>
      <w:r>
        <w:rPr>
          <w:rFonts w:hint="default" w:asciiTheme="minorEastAsia" w:hAnsiTheme="minorEastAsia" w:cstheme="minorEastAsia"/>
          <w:b w:val="0"/>
          <w:bCs w:val="0"/>
          <w:color w:val="auto"/>
          <w:kern w:val="2"/>
          <w:sz w:val="24"/>
          <w:szCs w:val="24"/>
          <w:highlight w:val="none"/>
          <w:lang w:val="en-US" w:eastAsia="zh-CN" w:bidi="ar-SA"/>
        </w:rPr>
        <w:t>[20</w:t>
      </w:r>
      <w:r>
        <w:rPr>
          <w:rFonts w:hint="eastAsia" w:asciiTheme="minorEastAsia" w:hAnsiTheme="minorEastAsia" w:cstheme="minorEastAsia"/>
          <w:b w:val="0"/>
          <w:bCs w:val="0"/>
          <w:color w:val="auto"/>
          <w:kern w:val="2"/>
          <w:sz w:val="24"/>
          <w:szCs w:val="24"/>
          <w:highlight w:val="none"/>
          <w:lang w:val="en-US" w:eastAsia="zh-CN" w:bidi="ar-SA"/>
        </w:rPr>
        <w:t>22</w:t>
      </w:r>
      <w:r>
        <w:rPr>
          <w:rFonts w:hint="default" w:asciiTheme="minorEastAsia" w:hAnsiTheme="minorEastAsia" w:cstheme="minorEastAsia"/>
          <w:b w:val="0"/>
          <w:bCs w:val="0"/>
          <w:color w:val="auto"/>
          <w:kern w:val="2"/>
          <w:sz w:val="24"/>
          <w:szCs w:val="24"/>
          <w:highlight w:val="none"/>
          <w:lang w:val="en-US" w:eastAsia="zh-CN" w:bidi="ar-SA"/>
        </w:rPr>
        <w:t>]</w:t>
      </w:r>
      <w:r>
        <w:rPr>
          <w:rFonts w:hint="eastAsia" w:asciiTheme="minorEastAsia" w:hAnsiTheme="minorEastAsia" w:cstheme="minorEastAsia"/>
          <w:b w:val="0"/>
          <w:bCs w:val="0"/>
          <w:color w:val="auto"/>
          <w:kern w:val="2"/>
          <w:sz w:val="24"/>
          <w:szCs w:val="24"/>
          <w:highlight w:val="none"/>
          <w:lang w:val="en-US" w:eastAsia="zh-CN" w:bidi="ar-SA"/>
        </w:rPr>
        <w:t>7</w:t>
      </w:r>
      <w:r>
        <w:rPr>
          <w:rFonts w:hint="default" w:asciiTheme="minorEastAsia" w:hAnsiTheme="minorEastAsia" w:cstheme="minorEastAsia"/>
          <w:b w:val="0"/>
          <w:bCs w:val="0"/>
          <w:color w:val="auto"/>
          <w:kern w:val="2"/>
          <w:sz w:val="24"/>
          <w:szCs w:val="24"/>
          <w:highlight w:val="none"/>
          <w:lang w:val="en-US" w:eastAsia="zh-CN" w:bidi="ar-SA"/>
        </w:rPr>
        <w:t>6号）</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相关规划及其他</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《济宁市国土空间总体规划（</w:t>
      </w:r>
      <w:r>
        <w:rPr>
          <w:rFonts w:hint="default" w:asciiTheme="minorEastAsia" w:hAnsiTheme="minorEastAsia" w:cstheme="minorEastAsia"/>
          <w:b w:val="0"/>
          <w:bCs w:val="0"/>
          <w:color w:val="auto"/>
          <w:kern w:val="2"/>
          <w:sz w:val="24"/>
          <w:szCs w:val="24"/>
          <w:highlight w:val="none"/>
          <w:lang w:val="en-US" w:eastAsia="zh-CN" w:bidi="ar-SA"/>
        </w:rPr>
        <w:t>2021-2035</w:t>
      </w:r>
      <w:r>
        <w:rPr>
          <w:rFonts w:hint="eastAsia" w:asciiTheme="minorEastAsia" w:hAnsiTheme="minorEastAsia" w:cstheme="minorEastAsia"/>
          <w:b w:val="0"/>
          <w:bCs w:val="0"/>
          <w:color w:val="auto"/>
          <w:kern w:val="2"/>
          <w:sz w:val="24"/>
          <w:szCs w:val="24"/>
          <w:highlight w:val="none"/>
          <w:lang w:val="en-US" w:eastAsia="zh-CN" w:bidi="ar-SA"/>
        </w:rPr>
        <w:t>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《济宁市新型城镇化规划（</w:t>
      </w:r>
      <w:r>
        <w:rPr>
          <w:rFonts w:hint="default" w:asciiTheme="minorEastAsia" w:hAnsiTheme="minorEastAsia" w:cstheme="minorEastAsia"/>
          <w:b w:val="0"/>
          <w:bCs w:val="0"/>
          <w:color w:val="auto"/>
          <w:kern w:val="2"/>
          <w:sz w:val="24"/>
          <w:szCs w:val="24"/>
          <w:highlight w:val="none"/>
          <w:lang w:val="en-US" w:eastAsia="zh-CN" w:bidi="ar-SA"/>
        </w:rPr>
        <w:t>202</w:t>
      </w:r>
      <w:r>
        <w:rPr>
          <w:rFonts w:hint="eastAsia" w:asciiTheme="minorEastAsia" w:hAnsiTheme="minorEastAsia" w:cstheme="minorEastAsia"/>
          <w:b w:val="0"/>
          <w:bCs w:val="0"/>
          <w:color w:val="auto"/>
          <w:kern w:val="2"/>
          <w:sz w:val="24"/>
          <w:szCs w:val="24"/>
          <w:highlight w:val="none"/>
          <w:lang w:val="en-US" w:eastAsia="zh-CN" w:bidi="ar-SA"/>
        </w:rPr>
        <w:t>2</w:t>
      </w:r>
      <w:r>
        <w:rPr>
          <w:rFonts w:hint="default" w:asciiTheme="minorEastAsia" w:hAnsiTheme="minorEastAsia" w:cstheme="minorEastAsia"/>
          <w:b w:val="0"/>
          <w:bCs w:val="0"/>
          <w:color w:val="auto"/>
          <w:kern w:val="2"/>
          <w:sz w:val="24"/>
          <w:szCs w:val="24"/>
          <w:highlight w:val="none"/>
          <w:lang w:val="en-US" w:eastAsia="zh-CN" w:bidi="ar-SA"/>
        </w:rPr>
        <w:t>-2035</w:t>
      </w:r>
      <w:r>
        <w:rPr>
          <w:rFonts w:hint="eastAsia" w:asciiTheme="minorEastAsia" w:hAnsiTheme="minorEastAsia" w:cstheme="minorEastAsia"/>
          <w:b w:val="0"/>
          <w:bCs w:val="0"/>
          <w:color w:val="auto"/>
          <w:kern w:val="2"/>
          <w:sz w:val="24"/>
          <w:szCs w:val="24"/>
          <w:highlight w:val="none"/>
          <w:lang w:val="en-US" w:eastAsia="zh-CN" w:bidi="ar-SA"/>
        </w:rPr>
        <w:t>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《济宁市中心城区环境卫生专项规划（</w:t>
      </w:r>
      <w:r>
        <w:rPr>
          <w:rFonts w:hint="default" w:asciiTheme="minorEastAsia" w:hAnsiTheme="minorEastAsia" w:cstheme="minorEastAsia"/>
          <w:b w:val="0"/>
          <w:bCs w:val="0"/>
          <w:color w:val="auto"/>
          <w:kern w:val="2"/>
          <w:sz w:val="24"/>
          <w:szCs w:val="24"/>
          <w:highlight w:val="none"/>
          <w:lang w:val="en-US" w:eastAsia="zh-CN" w:bidi="ar-SA"/>
        </w:rPr>
        <w:t>201</w:t>
      </w:r>
      <w:r>
        <w:rPr>
          <w:rFonts w:hint="eastAsia" w:asciiTheme="minorEastAsia" w:hAnsiTheme="minorEastAsia" w:cstheme="minorEastAsia"/>
          <w:b w:val="0"/>
          <w:bCs w:val="0"/>
          <w:color w:val="auto"/>
          <w:kern w:val="2"/>
          <w:sz w:val="24"/>
          <w:szCs w:val="24"/>
          <w:highlight w:val="none"/>
          <w:lang w:val="en-US" w:eastAsia="zh-CN" w:bidi="ar-SA"/>
        </w:rPr>
        <w:t>8</w:t>
      </w:r>
      <w:r>
        <w:rPr>
          <w:rFonts w:hint="default" w:asciiTheme="minorEastAsia" w:hAnsiTheme="minorEastAsia" w:cstheme="minorEastAsia"/>
          <w:b w:val="0"/>
          <w:bCs w:val="0"/>
          <w:color w:val="auto"/>
          <w:kern w:val="2"/>
          <w:sz w:val="24"/>
          <w:szCs w:val="24"/>
          <w:highlight w:val="none"/>
          <w:lang w:val="en-US" w:eastAsia="zh-CN" w:bidi="ar-SA"/>
        </w:rPr>
        <w:t>-2030</w:t>
      </w:r>
      <w:r>
        <w:rPr>
          <w:rFonts w:hint="eastAsia" w:asciiTheme="minorEastAsia" w:hAnsiTheme="minorEastAsia" w:cstheme="minorEastAsia"/>
          <w:b w:val="0"/>
          <w:bCs w:val="0"/>
          <w:color w:val="auto"/>
          <w:kern w:val="2"/>
          <w:sz w:val="24"/>
          <w:szCs w:val="24"/>
          <w:highlight w:val="none"/>
          <w:lang w:val="en-US" w:eastAsia="zh-CN" w:bidi="ar-SA"/>
        </w:rPr>
        <w:t>年）》</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9" w:name="_Toc4069"/>
      <w:bookmarkStart w:id="20" w:name="_Toc12913"/>
      <w:bookmarkStart w:id="21" w:name="_Toc20268"/>
      <w:bookmarkStart w:id="22" w:name="_Toc20085"/>
      <w:r>
        <w:rPr>
          <w:rFonts w:hint="eastAsia" w:ascii="黑体" w:hAnsi="黑体" w:eastAsia="黑体" w:cs="黑体"/>
          <w:b w:val="0"/>
          <w:bCs w:val="0"/>
          <w:color w:val="auto"/>
          <w:sz w:val="28"/>
          <w:szCs w:val="28"/>
          <w:highlight w:val="none"/>
          <w:lang w:val="en-US" w:eastAsia="zh-CN"/>
        </w:rPr>
        <w:t>指导思想</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以习近平新时代中国特色社会主义思想为指导，深入贯彻落实党的二十大精神，坚持创新、协调、绿色、开放、共享发展理念，根据《中华人民共和国固体废物污染环境防治法》《中华人民共和国水污染防治法》《中华人民共和国大气污染防治法》《城市市容和环境卫生管理条例》《城市建筑垃圾管理规定》，结合济宁市实际，综合考虑资源再利用、社会经济发展、环境保护的关系，以发展循环经济、推进生态文明建设、改善人居环境为原则，提高建筑垃圾处理资源化、减量化、无害化水平，建立全市统筹、布局合理、技术先进、资源得到有效利用的建筑垃圾治理体系，进一步促进城市建筑垃圾治理和再利用产业化发展，实现建筑垃圾治理工作经济效益、生态效益和社会效益的同步推进。</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23" w:name="_Toc27814"/>
      <w:bookmarkStart w:id="24" w:name="_Toc359"/>
      <w:bookmarkStart w:id="25" w:name="_Toc9186"/>
      <w:r>
        <w:rPr>
          <w:rFonts w:hint="eastAsia" w:ascii="黑体" w:hAnsi="黑体" w:eastAsia="黑体" w:cs="黑体"/>
          <w:b w:val="0"/>
          <w:bCs w:val="0"/>
          <w:color w:val="auto"/>
          <w:sz w:val="28"/>
          <w:szCs w:val="28"/>
          <w:highlight w:val="none"/>
          <w:lang w:val="en-US" w:eastAsia="zh-CN"/>
        </w:rPr>
        <w:t>规划原则</w:t>
      </w:r>
      <w:bookmarkEnd w:id="22"/>
      <w:bookmarkEnd w:id="23"/>
      <w:bookmarkEnd w:id="24"/>
      <w:bookmarkEnd w:id="25"/>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布局原则。建筑垃圾处理设施的布局应打破行政区划限制，从全市层面统筹完成布局，依据产生源分布、运输距离等因素，并充分考虑济宁市环卫设施的总体布局规划，尽量做到功能集约化，降低成本、节约用地，实现资源共享。</w:t>
      </w:r>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“三化”原则。遵循减量化、资源化、无害化，对建筑垃圾进行处理后综合利用，实施对建筑垃圾从收集、运输到处置的全过程规划和管理。</w:t>
      </w:r>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市场化原则。推进建筑垃圾处理产业化发展和市场化运作，引入竞争机制，鼓励建筑垃圾处理设施建设投资多元化、运营市场化。</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default" w:ascii="黑体" w:hAnsi="黑体" w:eastAsia="黑体" w:cs="黑体"/>
          <w:b w:val="0"/>
          <w:bCs w:val="0"/>
          <w:color w:val="auto"/>
          <w:sz w:val="28"/>
          <w:szCs w:val="28"/>
          <w:highlight w:val="none"/>
          <w:lang w:val="en-US" w:eastAsia="zh-CN"/>
        </w:rPr>
      </w:pPr>
      <w:bookmarkStart w:id="26" w:name="_Toc6778"/>
      <w:bookmarkStart w:id="27" w:name="_Toc31465"/>
      <w:bookmarkStart w:id="28" w:name="_Toc16191"/>
      <w:r>
        <w:rPr>
          <w:rFonts w:hint="eastAsia" w:ascii="黑体" w:hAnsi="黑体" w:eastAsia="黑体" w:cs="黑体"/>
          <w:b w:val="0"/>
          <w:bCs w:val="0"/>
          <w:color w:val="auto"/>
          <w:sz w:val="28"/>
          <w:szCs w:val="28"/>
          <w:highlight w:val="none"/>
          <w:lang w:val="en-US" w:eastAsia="zh-CN"/>
        </w:rPr>
        <w:t>规划内容</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本次规划的主要内容包括：</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充分调研济宁市发展建设的现状与趋势，摸清建筑垃圾产生和处理的现状情况；</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科学预测建筑垃圾产生量，合理确定建筑垃圾治理目标；</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研究确定建筑垃圾收运体系，提出收运模式、收运设施及车辆、收运线路、配套制度、作业规范、收运信息化建设方面的具体内容；</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根据建筑垃圾产生量的预测，合理规划建筑垃圾处理设施布局，并制定建筑垃圾处理设施用地管控要求、建筑垃圾处理设施设置标准；</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制定建筑垃圾相关设施分期建设计划，建立项目库；</w:t>
      </w:r>
    </w:p>
    <w:p>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从组织、制度、监管、运营等方面提出保障措施。</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29" w:name="_Toc16698"/>
      <w:bookmarkStart w:id="30" w:name="_Toc14441"/>
      <w:bookmarkStart w:id="31" w:name="_Toc12666"/>
      <w:bookmarkStart w:id="32" w:name="_Toc4682"/>
      <w:r>
        <w:rPr>
          <w:rFonts w:hint="eastAsia" w:ascii="黑体" w:hAnsi="黑体" w:eastAsia="黑体" w:cs="黑体"/>
          <w:b w:val="0"/>
          <w:bCs w:val="0"/>
          <w:color w:val="auto"/>
          <w:sz w:val="28"/>
          <w:szCs w:val="28"/>
          <w:highlight w:val="none"/>
          <w:lang w:val="en-US" w:eastAsia="zh-CN"/>
        </w:rPr>
        <w:t>规划目标</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Theme="minorEastAsia" w:hAnsiTheme="minorEastAsia" w:cstheme="minorEastAsia"/>
          <w:b w:val="0"/>
          <w:bCs w:val="0"/>
          <w:color w:val="auto"/>
          <w:kern w:val="2"/>
          <w:sz w:val="24"/>
          <w:szCs w:val="24"/>
          <w:highlight w:val="none"/>
          <w:lang w:val="en-US" w:eastAsia="zh-CN" w:bidi="ar-SA"/>
        </w:rPr>
        <w:t>本规划以济宁市建筑垃圾的减量化、资源化、无害化为总目标，坚持建筑垃圾综合利用理念，以源头减量结合末端利用及处置措施，实现各类建筑垃圾的全面规范管理。</w:t>
      </w:r>
      <w:r>
        <w:rPr>
          <w:rFonts w:hint="eastAsia" w:ascii="宋体" w:hAnsi="宋体" w:eastAsia="宋体" w:cs="宋体"/>
          <w:sz w:val="24"/>
          <w:szCs w:val="24"/>
          <w:lang w:val="en-US" w:eastAsia="zh-CN"/>
        </w:rPr>
        <w:t>具体包括：</w:t>
      </w:r>
    </w:p>
    <w:p>
      <w:pPr>
        <w:keepNext w:val="0"/>
        <w:keepLines w:val="0"/>
        <w:pageBreakBefore w:val="0"/>
        <w:widowControl w:val="0"/>
        <w:numPr>
          <w:ilvl w:val="0"/>
          <w:numId w:val="7"/>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建设完善的建筑垃圾收运体系和建筑垃圾处理利用设施；</w:t>
      </w:r>
    </w:p>
    <w:p>
      <w:pPr>
        <w:keepNext w:val="0"/>
        <w:keepLines w:val="0"/>
        <w:pageBreakBefore w:val="0"/>
        <w:widowControl w:val="0"/>
        <w:numPr>
          <w:ilvl w:val="0"/>
          <w:numId w:val="7"/>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建立良性互动的管理体制和法规政策体系；</w:t>
      </w:r>
    </w:p>
    <w:p>
      <w:pPr>
        <w:keepNext w:val="0"/>
        <w:keepLines w:val="0"/>
        <w:pageBreakBefore w:val="0"/>
        <w:widowControl w:val="0"/>
        <w:numPr>
          <w:ilvl w:val="0"/>
          <w:numId w:val="7"/>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建立健康良性的建筑垃圾资源化市场；</w:t>
      </w:r>
    </w:p>
    <w:p>
      <w:pPr>
        <w:keepNext w:val="0"/>
        <w:keepLines w:val="0"/>
        <w:pageBreakBefore w:val="0"/>
        <w:widowControl w:val="0"/>
        <w:numPr>
          <w:ilvl w:val="0"/>
          <w:numId w:val="7"/>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清理建筑垃圾非法流通渠道，保障居民居住环境安全。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规划目标指标见下表：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表</w:t>
      </w:r>
      <w:r>
        <w:rPr>
          <w:rFonts w:hint="eastAsia" w:asciiTheme="minorEastAsia" w:hAnsiTheme="minorEastAsia" w:cstheme="minorEastAsia"/>
          <w:b/>
          <w:bCs/>
          <w:color w:val="auto"/>
          <w:sz w:val="24"/>
          <w:szCs w:val="24"/>
          <w:highlight w:val="none"/>
          <w:lang w:val="en-US" w:eastAsia="zh-CN"/>
        </w:rPr>
        <w:t>1-1规划控制指标一览表</w:t>
      </w:r>
    </w:p>
    <w:tbl>
      <w:tblPr>
        <w:tblStyle w:val="10"/>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953"/>
        <w:gridCol w:w="4562"/>
        <w:gridCol w:w="829"/>
        <w:gridCol w:w="701"/>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51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95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指标</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类型</w:t>
            </w:r>
          </w:p>
        </w:tc>
        <w:tc>
          <w:tcPr>
            <w:tcW w:w="456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指标内容</w:t>
            </w:r>
          </w:p>
        </w:tc>
        <w:tc>
          <w:tcPr>
            <w:tcW w:w="82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近期目标</w:t>
            </w:r>
          </w:p>
        </w:tc>
        <w:tc>
          <w:tcPr>
            <w:tcW w:w="701"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远期目标</w:t>
            </w:r>
          </w:p>
        </w:tc>
        <w:tc>
          <w:tcPr>
            <w:tcW w:w="955"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减量化</w:t>
            </w:r>
          </w:p>
        </w:tc>
        <w:tc>
          <w:tcPr>
            <w:tcW w:w="4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新建建筑施工现场建筑垃圾(不包括工程渣土、工程泥浆)排放量（t/万㎡）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w:t>
            </w: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9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5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4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装配式建筑施工现场建筑垃圾(不包括工程渣土、工程泥浆)排放量（t/万㎡）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w:t>
            </w: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9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95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4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新开工装配式建筑面积占新建建筑比（%）</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9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资源化</w:t>
            </w:r>
          </w:p>
        </w:tc>
        <w:tc>
          <w:tcPr>
            <w:tcW w:w="4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建筑垃圾资源化利用率（%）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w:t>
            </w:r>
          </w:p>
        </w:tc>
        <w:tc>
          <w:tcPr>
            <w:tcW w:w="9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95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渣土泥浆资源化再生利用率（%）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c>
          <w:tcPr>
            <w:tcW w:w="9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95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工程及拆装垃圾资源化再生利用率（%）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w:t>
            </w:r>
          </w:p>
        </w:tc>
        <w:tc>
          <w:tcPr>
            <w:tcW w:w="9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953" w:type="dxa"/>
            <w:vMerge w:val="restart"/>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无害化</w:t>
            </w:r>
          </w:p>
        </w:tc>
        <w:tc>
          <w:tcPr>
            <w:tcW w:w="4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建筑垃圾密闭化收运率（%）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9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95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建筑垃圾无害化处置率（%）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9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9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数字化</w:t>
            </w:r>
          </w:p>
        </w:tc>
        <w:tc>
          <w:tcPr>
            <w:tcW w:w="4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建筑垃圾运输车卫星定位装置接入率(%)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9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95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工程项目视频监控接入率（%）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9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95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建筑垃圾消纳场所视频监控接入率（%）</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70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95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3" w:hRule="atLeast"/>
        </w:trPr>
        <w:tc>
          <w:tcPr>
            <w:tcW w:w="8519"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约束性指标是为实现规划目标，在规划期内不得突破或必须实现的指标；</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预期性指标是指按照经济社会发展预期，规划期内努力实现或不突破的指标。</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3.以上指标制定参考来源：</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（1）《住房城乡建设部关于推进建筑垃圾减量化的指导意见》（建质〔2020〕46号）；</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（2）《山东省人民政府关于印发山东省“无废城市”建设工作方案的通知》（鲁政字〔2022〕130号）；</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（3）《济宁市中心城区环境卫生专项规划（2018-2030年）》；</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（4）《关于印发济宁市推动城乡建设绿色发展实施方案的通知》济政办字〔2022〕86号。</w:t>
            </w:r>
          </w:p>
        </w:tc>
      </w:tr>
    </w:tbl>
    <w:p>
      <w:pPr>
        <w:rPr>
          <w:rFonts w:hint="default" w:ascii="黑体" w:hAnsi="黑体" w:eastAsia="黑体" w:cs="黑体"/>
          <w:b/>
          <w:bCs/>
          <w:color w:val="auto"/>
          <w:sz w:val="32"/>
          <w:szCs w:val="32"/>
          <w:highlight w:val="none"/>
          <w:lang w:val="en-US" w:eastAsia="zh-CN"/>
        </w:rPr>
      </w:pPr>
      <w:bookmarkStart w:id="33" w:name="_Toc31194"/>
      <w:r>
        <w:rPr>
          <w:rFonts w:hint="default" w:ascii="黑体" w:hAnsi="黑体" w:eastAsia="黑体" w:cs="黑体"/>
          <w:b/>
          <w:bCs/>
          <w:color w:val="auto"/>
          <w:sz w:val="32"/>
          <w:szCs w:val="32"/>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34" w:name="_Toc3380"/>
      <w:r>
        <w:rPr>
          <w:rFonts w:hint="eastAsia" w:ascii="黑体" w:hAnsi="黑体" w:eastAsia="黑体" w:cs="黑体"/>
          <w:b/>
          <w:bCs/>
          <w:color w:val="auto"/>
          <w:sz w:val="32"/>
          <w:szCs w:val="32"/>
          <w:highlight w:val="none"/>
          <w:lang w:val="en-US" w:eastAsia="zh-CN"/>
        </w:rPr>
        <w:t>现状概况</w:t>
      </w:r>
      <w:bookmarkEnd w:id="33"/>
      <w:bookmarkEnd w:id="34"/>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35" w:name="_Toc22023"/>
      <w:r>
        <w:rPr>
          <w:rFonts w:hint="eastAsia" w:ascii="黑体" w:hAnsi="黑体" w:eastAsia="黑体" w:cs="黑体"/>
          <w:b w:val="0"/>
          <w:bCs w:val="0"/>
          <w:color w:val="auto"/>
          <w:sz w:val="28"/>
          <w:szCs w:val="28"/>
          <w:highlight w:val="none"/>
          <w:lang w:val="en-US" w:eastAsia="zh-CN"/>
        </w:rPr>
        <w:t>建筑垃圾产生现状</w:t>
      </w:r>
      <w:bookmarkEnd w:id="35"/>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根据现状数据统计，济宁市每年渣土的产生量变化较大，现状产生量自2021年达到最高值后，总量呈逐年下降趋势。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表2-1 2020-2024年工程渣土（含工程泥浆）产生量</w:t>
      </w:r>
    </w:p>
    <w:tbl>
      <w:tblPr>
        <w:tblStyle w:val="10"/>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7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6" w:hRule="atLeast"/>
        </w:trPr>
        <w:tc>
          <w:tcPr>
            <w:tcW w:w="110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年份</w:t>
            </w:r>
          </w:p>
        </w:tc>
        <w:tc>
          <w:tcPr>
            <w:tcW w:w="741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产生量（万m³）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2020</w:t>
            </w:r>
          </w:p>
        </w:tc>
        <w:tc>
          <w:tcPr>
            <w:tcW w:w="7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734.81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2021</w:t>
            </w:r>
          </w:p>
        </w:tc>
        <w:tc>
          <w:tcPr>
            <w:tcW w:w="7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2022</w:t>
            </w:r>
          </w:p>
        </w:tc>
        <w:tc>
          <w:tcPr>
            <w:tcW w:w="7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889.27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bookmarkStart w:id="36" w:name="_Toc12237"/>
            <w:bookmarkStart w:id="37" w:name="_Toc31657"/>
            <w:r>
              <w:rPr>
                <w:rFonts w:hint="eastAsia" w:ascii="宋体" w:hAnsi="宋体" w:eastAsia="宋体" w:cs="宋体"/>
                <w:i w:val="0"/>
                <w:iCs w:val="0"/>
                <w:color w:val="auto"/>
                <w:kern w:val="0"/>
                <w:sz w:val="24"/>
                <w:szCs w:val="24"/>
                <w:highlight w:val="none"/>
                <w:u w:val="none"/>
                <w:lang w:val="en-US" w:eastAsia="zh-CN" w:bidi="ar"/>
              </w:rPr>
              <w:t>2023</w:t>
            </w:r>
          </w:p>
        </w:tc>
        <w:tc>
          <w:tcPr>
            <w:tcW w:w="7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2024</w:t>
            </w:r>
          </w:p>
        </w:tc>
        <w:tc>
          <w:tcPr>
            <w:tcW w:w="7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405.85</w:t>
            </w:r>
          </w:p>
        </w:tc>
      </w:tr>
    </w:tbl>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根据2018-2022年的济宁市新开工面积，可估算得到自统计以来的每年产生的工程垃圾量。该趋势主要受疫情，装配式建筑推广，建筑施工方法改进等影响。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表2-2 济宁市历年新开工面积和工程垃圾产生量</w:t>
      </w:r>
    </w:p>
    <w:tbl>
      <w:tblPr>
        <w:tblStyle w:val="10"/>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8"/>
        <w:gridCol w:w="3163"/>
        <w:gridCol w:w="4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5" w:hRule="atLeast"/>
        </w:trPr>
        <w:tc>
          <w:tcPr>
            <w:tcW w:w="1098" w:type="dxa"/>
            <w:tcBorders>
              <w:top w:val="single" w:color="000000" w:sz="8"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年份</w:t>
            </w:r>
          </w:p>
        </w:tc>
        <w:tc>
          <w:tcPr>
            <w:tcW w:w="3163" w:type="dxa"/>
            <w:tcBorders>
              <w:top w:val="single" w:color="000000" w:sz="8"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新开共面积（万m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r>
              <w:rPr>
                <w:rFonts w:hint="eastAsia" w:ascii="宋体" w:hAnsi="宋体" w:eastAsia="宋体" w:cs="宋体"/>
                <w:b/>
                <w:bCs/>
                <w:i w:val="0"/>
                <w:iCs w:val="0"/>
                <w:color w:val="auto"/>
                <w:kern w:val="0"/>
                <w:sz w:val="24"/>
                <w:szCs w:val="24"/>
                <w:highlight w:val="none"/>
                <w:u w:val="none"/>
                <w:lang w:val="en-US" w:eastAsia="zh-CN" w:bidi="ar"/>
              </w:rPr>
              <w:t>）</w:t>
            </w:r>
          </w:p>
        </w:tc>
        <w:tc>
          <w:tcPr>
            <w:tcW w:w="4258" w:type="dxa"/>
            <w:tcBorders>
              <w:top w:val="single" w:color="000000" w:sz="8"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工程垃圾产生量（万吨）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2018</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2603.40</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2019</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4779.89</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2020</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1713.56</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2021</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1705.09</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2022</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1507.82</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75.39</w:t>
            </w:r>
          </w:p>
        </w:tc>
      </w:tr>
      <w:bookmarkEnd w:id="36"/>
      <w:bookmarkEnd w:id="37"/>
    </w:tbl>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default" w:ascii="黑体" w:hAnsi="黑体" w:eastAsia="黑体" w:cs="黑体"/>
          <w:b w:val="0"/>
          <w:bCs w:val="0"/>
          <w:color w:val="auto"/>
          <w:sz w:val="28"/>
          <w:szCs w:val="28"/>
          <w:highlight w:val="none"/>
          <w:lang w:val="en-US" w:eastAsia="zh-CN"/>
        </w:rPr>
      </w:pPr>
      <w:bookmarkStart w:id="38" w:name="_Toc4914"/>
      <w:bookmarkStart w:id="39" w:name="_Toc29356"/>
      <w:bookmarkStart w:id="40" w:name="_Toc1509"/>
      <w:bookmarkStart w:id="41" w:name="_Toc19911"/>
      <w:r>
        <w:rPr>
          <w:rFonts w:hint="eastAsia" w:ascii="黑体" w:hAnsi="黑体" w:eastAsia="黑体" w:cs="黑体"/>
          <w:b w:val="0"/>
          <w:bCs w:val="0"/>
          <w:color w:val="auto"/>
          <w:sz w:val="28"/>
          <w:szCs w:val="28"/>
          <w:highlight w:val="none"/>
          <w:lang w:val="en-US" w:eastAsia="zh-CN"/>
        </w:rPr>
        <w:t>建筑</w:t>
      </w:r>
      <w:bookmarkEnd w:id="38"/>
      <w:bookmarkEnd w:id="39"/>
      <w:r>
        <w:rPr>
          <w:rFonts w:hint="eastAsia" w:ascii="黑体" w:hAnsi="黑体" w:eastAsia="黑体" w:cs="黑体"/>
          <w:b w:val="0"/>
          <w:bCs w:val="0"/>
          <w:color w:val="auto"/>
          <w:sz w:val="28"/>
          <w:szCs w:val="28"/>
          <w:highlight w:val="none"/>
          <w:lang w:val="en-US" w:eastAsia="zh-CN"/>
        </w:rPr>
        <w:t>垃圾处理</w:t>
      </w:r>
      <w:bookmarkEnd w:id="40"/>
      <w:r>
        <w:rPr>
          <w:rFonts w:hint="eastAsia" w:ascii="黑体" w:hAnsi="黑体" w:eastAsia="黑体" w:cs="黑体"/>
          <w:b w:val="0"/>
          <w:bCs w:val="0"/>
          <w:color w:val="auto"/>
          <w:sz w:val="28"/>
          <w:szCs w:val="28"/>
          <w:highlight w:val="none"/>
          <w:lang w:val="en-US" w:eastAsia="zh-CN"/>
        </w:rPr>
        <w:t>现状</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济宁市已建成建筑垃圾资源化利用场所14个，年处理能力约1328万吨；其中装修垃圾分拣设施1处，处理能力30吨/日。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济宁市目前现有建筑垃圾消纳场1处，消纳容量300万m³。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主要处理设施情况见表2-3、表2-4。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表2-3 济宁市建筑垃圾资源化利用场所统计表</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5"/>
        <w:gridCol w:w="1570"/>
        <w:gridCol w:w="459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85"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70"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区、县（市）</w:t>
            </w:r>
          </w:p>
        </w:tc>
        <w:tc>
          <w:tcPr>
            <w:tcW w:w="4593"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资源化利用场所名称</w:t>
            </w:r>
          </w:p>
        </w:tc>
        <w:tc>
          <w:tcPr>
            <w:tcW w:w="1541"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规模</w:t>
            </w:r>
          </w:p>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w:t>
            </w:r>
            <w:r>
              <w:rPr>
                <w:rFonts w:hint="default" w:ascii="宋体" w:hAnsi="宋体" w:eastAsia="宋体" w:cs="宋体"/>
                <w:b/>
                <w:bCs/>
                <w:i w:val="0"/>
                <w:iCs w:val="0"/>
                <w:color w:val="auto"/>
                <w:kern w:val="0"/>
                <w:sz w:val="24"/>
                <w:szCs w:val="24"/>
                <w:highlight w:val="none"/>
                <w:u w:val="none"/>
                <w:lang w:val="en-US" w:eastAsia="zh-CN" w:bidi="ar"/>
              </w:rPr>
              <w:t>吨/日</w:t>
            </w:r>
            <w:r>
              <w:rPr>
                <w:rFonts w:hint="eastAsia" w:ascii="宋体" w:hAnsi="宋体" w:eastAsia="宋体" w:cs="宋体"/>
                <w:b/>
                <w:bCs/>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570" w:type="dxa"/>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任城区</w:t>
            </w: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济宁中森环保科技有限公司</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570" w:type="dxa"/>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济宁君安再生资源有限公司</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570"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高新区</w:t>
            </w: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济宁君蓝环保科技有限公司</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570"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太白湖新区</w:t>
            </w: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济宁山海天再生资源有限公司</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570" w:type="dxa"/>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兖州区</w:t>
            </w: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和煜建材建筑垃圾再生项目</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570" w:type="dxa"/>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宝恒建材建筑垃圾再生项目</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1570" w:type="dxa"/>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山东广通路桥工程有限公司</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570"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w:t>
            </w: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邹城宏强建材有限公司</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1570"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w:t>
            </w: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梁山县建筑垃圾处理厂</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570" w:type="dxa"/>
            <w:vMerge w:val="restar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w:t>
            </w: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嘉祥县醴泉再生资源利用有限公司</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570" w:type="dxa"/>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嘉祥益聚再生资源有限公司</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1570" w:type="dxa"/>
            <w:vMerge w:val="restar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w:t>
            </w: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微山县大卫新型建材有限公司</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bookmarkStart w:id="42" w:name="_Toc8211"/>
            <w:r>
              <w:rPr>
                <w:rFonts w:hint="eastAsia" w:ascii="宋体" w:hAnsi="宋体" w:eastAsia="宋体" w:cs="宋体"/>
                <w:i w:val="0"/>
                <w:iCs w:val="0"/>
                <w:color w:val="auto"/>
                <w:kern w:val="0"/>
                <w:sz w:val="24"/>
                <w:szCs w:val="24"/>
                <w:highlight w:val="none"/>
                <w:u w:val="none"/>
                <w:lang w:val="en-US" w:eastAsia="zh-CN" w:bidi="ar"/>
              </w:rPr>
              <w:t>13</w:t>
            </w:r>
          </w:p>
        </w:tc>
        <w:tc>
          <w:tcPr>
            <w:tcW w:w="1570" w:type="dxa"/>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济宁鲁南公路工程公司微山分公司</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1570"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鱼台县</w:t>
            </w:r>
          </w:p>
        </w:tc>
        <w:tc>
          <w:tcPr>
            <w:tcW w:w="4593"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盛欣装修垃圾分拣点</w:t>
            </w:r>
          </w:p>
        </w:tc>
        <w:tc>
          <w:tcPr>
            <w:tcW w:w="1541" w:type="dxa"/>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表2-4 济宁市建筑垃圾消纳场统计表</w:t>
      </w:r>
    </w:p>
    <w:tbl>
      <w:tblPr>
        <w:tblStyle w:val="10"/>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330"/>
        <w:gridCol w:w="3885"/>
        <w:gridCol w:w="1308"/>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5" w:hRule="atLeast"/>
        </w:trPr>
        <w:tc>
          <w:tcPr>
            <w:tcW w:w="688" w:type="dxa"/>
            <w:tcBorders>
              <w:top w:val="single" w:color="000000" w:sz="8"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330" w:type="dxa"/>
            <w:tcBorders>
              <w:top w:val="single" w:color="000000" w:sz="8"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区、县（市）</w:t>
            </w:r>
          </w:p>
        </w:tc>
        <w:tc>
          <w:tcPr>
            <w:tcW w:w="3885" w:type="dxa"/>
            <w:tcBorders>
              <w:top w:val="single" w:color="000000" w:sz="8"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消纳场所名称</w:t>
            </w:r>
          </w:p>
        </w:tc>
        <w:tc>
          <w:tcPr>
            <w:tcW w:w="1308"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规划库容</w:t>
            </w:r>
          </w:p>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（万m³）</w:t>
            </w:r>
          </w:p>
        </w:tc>
        <w:tc>
          <w:tcPr>
            <w:tcW w:w="1308"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剩余库容</w:t>
            </w:r>
          </w:p>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w:t>
            </w:r>
          </w:p>
        </w:tc>
        <w:tc>
          <w:tcPr>
            <w:tcW w:w="3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山东美源建筑垃圾消纳场</w:t>
            </w:r>
          </w:p>
        </w:tc>
        <w:tc>
          <w:tcPr>
            <w:tcW w:w="1308" w:type="dxa"/>
            <w:tcBorders>
              <w:top w:val="single" w:color="000000" w:sz="8" w:space="0"/>
              <w:left w:val="single" w:color="auto"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w:t>
            </w:r>
          </w:p>
        </w:tc>
        <w:tc>
          <w:tcPr>
            <w:tcW w:w="1308" w:type="dxa"/>
            <w:tcBorders>
              <w:top w:val="single" w:color="000000" w:sz="8" w:space="0"/>
              <w:left w:val="single" w:color="auto"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bl>
    <w:p>
      <w:pPr>
        <w:rPr>
          <w:rFonts w:hint="default" w:ascii="黑体" w:hAnsi="黑体" w:eastAsia="黑体" w:cs="黑体"/>
          <w:b/>
          <w:bCs/>
          <w:color w:val="auto"/>
          <w:sz w:val="32"/>
          <w:szCs w:val="32"/>
          <w:highlight w:val="none"/>
          <w:lang w:val="en-US" w:eastAsia="zh-CN"/>
        </w:rPr>
      </w:pPr>
      <w:r>
        <w:rPr>
          <w:rFonts w:hint="default" w:ascii="黑体" w:hAnsi="黑体" w:eastAsia="黑体" w:cs="黑体"/>
          <w:b/>
          <w:bCs/>
          <w:color w:val="auto"/>
          <w:sz w:val="32"/>
          <w:szCs w:val="32"/>
          <w:highlight w:val="none"/>
          <w:lang w:val="en-US" w:eastAsia="zh-CN"/>
        </w:rPr>
        <w:br w:type="page"/>
      </w:r>
    </w:p>
    <w:bookmarkEnd w:id="42"/>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43" w:name="_Toc9487"/>
      <w:bookmarkStart w:id="44" w:name="_Toc13072"/>
      <w:r>
        <w:rPr>
          <w:rFonts w:hint="eastAsia" w:ascii="黑体" w:hAnsi="黑体" w:eastAsia="黑体" w:cs="黑体"/>
          <w:b/>
          <w:bCs/>
          <w:color w:val="auto"/>
          <w:sz w:val="32"/>
          <w:szCs w:val="32"/>
          <w:highlight w:val="none"/>
          <w:lang w:val="en-US" w:eastAsia="zh-CN"/>
        </w:rPr>
        <w:t>规模预测</w:t>
      </w:r>
      <w:bookmarkEnd w:id="43"/>
      <w:bookmarkEnd w:id="44"/>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default" w:ascii="黑体" w:hAnsi="黑体" w:eastAsia="黑体" w:cs="黑体"/>
          <w:b w:val="0"/>
          <w:bCs w:val="0"/>
          <w:color w:val="auto"/>
          <w:sz w:val="28"/>
          <w:szCs w:val="28"/>
          <w:highlight w:val="none"/>
          <w:lang w:val="en-US" w:eastAsia="zh-CN"/>
        </w:rPr>
      </w:pPr>
      <w:bookmarkStart w:id="45" w:name="_Toc6904"/>
      <w:bookmarkStart w:id="46" w:name="_Toc28357"/>
      <w:bookmarkStart w:id="47" w:name="_Toc29587"/>
      <w:bookmarkStart w:id="48" w:name="_Toc5124"/>
      <w:r>
        <w:rPr>
          <w:rFonts w:hint="eastAsia" w:ascii="黑体" w:hAnsi="黑体" w:eastAsia="黑体" w:cs="黑体"/>
          <w:b w:val="0"/>
          <w:bCs w:val="0"/>
          <w:color w:val="auto"/>
          <w:sz w:val="28"/>
          <w:szCs w:val="28"/>
          <w:highlight w:val="none"/>
          <w:lang w:val="en-US" w:eastAsia="zh-CN"/>
        </w:rPr>
        <w:t>产生量预测方法</w:t>
      </w:r>
      <w:bookmarkEnd w:id="45"/>
      <w:bookmarkEnd w:id="46"/>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本规划以现状建筑垃圾的大致数据为基准，并结合开工面积、竣工面积、人口、经验参数等对济宁市的建筑垃圾产量进行校核，最终分类按照工程渣土（含工程泥浆）、工程垃圾、拆除垃圾和装修垃圾四种类别，对济宁市建筑垃圾产生现状进行估算，计算方法主要是以《建筑垃圾处理技术标准》（CJJ/T 134-2019）预测方法为基础：</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工程渣土、工程泥浆可结合现场地形、设计资料及施工工艺等综合确定。</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工程垃圾产生量可按下式计算：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jc w:val="center"/>
        <w:textAlignment w:val="auto"/>
        <w:outlineLvl w:val="9"/>
        <w:rPr>
          <w:rFonts w:hint="eastAsia" w:asciiTheme="minorEastAsia" w:hAnsiTheme="minorEastAsia" w:cstheme="minorEastAsia"/>
          <w:b/>
          <w:bCs/>
          <w:color w:val="auto"/>
          <w:kern w:val="2"/>
          <w:sz w:val="24"/>
          <w:szCs w:val="24"/>
          <w:highlight w:val="none"/>
          <w:lang w:val="en-US" w:eastAsia="zh-CN" w:bidi="ar-SA"/>
        </w:rPr>
      </w:pPr>
      <w:r>
        <w:rPr>
          <w:rFonts w:hint="eastAsia" w:asciiTheme="minorEastAsia" w:hAnsiTheme="minorEastAsia" w:cstheme="minorEastAsia"/>
          <w:b/>
          <w:bCs/>
          <w:color w:val="auto"/>
          <w:kern w:val="2"/>
          <w:sz w:val="24"/>
          <w:szCs w:val="24"/>
          <w:highlight w:val="none"/>
          <w:lang w:val="en-US" w:eastAsia="zh-CN" w:bidi="ar-SA"/>
        </w:rPr>
        <w:t>M</w:t>
      </w:r>
      <w:r>
        <w:rPr>
          <w:rFonts w:hint="eastAsia" w:asciiTheme="minorEastAsia" w:hAnsiTheme="minorEastAsia" w:cstheme="minorEastAsia"/>
          <w:b/>
          <w:bCs/>
          <w:color w:val="auto"/>
          <w:kern w:val="2"/>
          <w:sz w:val="24"/>
          <w:szCs w:val="24"/>
          <w:highlight w:val="none"/>
          <w:vertAlign w:val="subscript"/>
          <w:lang w:val="en-US" w:eastAsia="zh-CN" w:bidi="ar-SA"/>
        </w:rPr>
        <w:t>g</w:t>
      </w:r>
      <w:r>
        <w:rPr>
          <w:rFonts w:hint="eastAsia" w:asciiTheme="minorEastAsia" w:hAnsiTheme="minorEastAsia" w:cstheme="minorEastAsia"/>
          <w:b/>
          <w:bCs/>
          <w:color w:val="auto"/>
          <w:kern w:val="2"/>
          <w:sz w:val="24"/>
          <w:szCs w:val="24"/>
          <w:highlight w:val="none"/>
          <w:lang w:val="en-US" w:eastAsia="zh-CN" w:bidi="ar-SA"/>
        </w:rPr>
        <w:t>=R</w:t>
      </w:r>
      <w:r>
        <w:rPr>
          <w:rFonts w:hint="eastAsia" w:asciiTheme="minorEastAsia" w:hAnsiTheme="minorEastAsia" w:cstheme="minorEastAsia"/>
          <w:b/>
          <w:bCs/>
          <w:color w:val="auto"/>
          <w:kern w:val="2"/>
          <w:sz w:val="24"/>
          <w:szCs w:val="24"/>
          <w:highlight w:val="none"/>
          <w:vertAlign w:val="subscript"/>
          <w:lang w:val="en-US" w:eastAsia="zh-CN" w:bidi="ar-SA"/>
        </w:rPr>
        <w:t>g</w:t>
      </w:r>
      <w:r>
        <w:rPr>
          <w:rFonts w:hint="eastAsia" w:asciiTheme="minorEastAsia" w:hAnsiTheme="minorEastAsia" w:cstheme="minorEastAsia"/>
          <w:b/>
          <w:bCs/>
          <w:color w:val="auto"/>
          <w:kern w:val="2"/>
          <w:sz w:val="24"/>
          <w:szCs w:val="24"/>
          <w:highlight w:val="none"/>
          <w:lang w:val="en-US" w:eastAsia="zh-CN" w:bidi="ar-SA"/>
        </w:rPr>
        <w:t xml:space="preserve"> m</w:t>
      </w:r>
      <w:r>
        <w:rPr>
          <w:rFonts w:hint="eastAsia" w:asciiTheme="minorEastAsia" w:hAnsiTheme="minorEastAsia" w:cstheme="minorEastAsia"/>
          <w:b/>
          <w:bCs/>
          <w:color w:val="auto"/>
          <w:kern w:val="2"/>
          <w:sz w:val="24"/>
          <w:szCs w:val="24"/>
          <w:highlight w:val="none"/>
          <w:vertAlign w:val="subscript"/>
          <w:lang w:val="en-US" w:eastAsia="zh-CN" w:bidi="ar-SA"/>
        </w:rPr>
        <w:t>g</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式中：M</w:t>
      </w:r>
      <w:r>
        <w:rPr>
          <w:rFonts w:hint="eastAsia" w:asciiTheme="minorEastAsia" w:hAnsiTheme="minorEastAsia" w:cstheme="minorEastAsia"/>
          <w:b w:val="0"/>
          <w:bCs w:val="0"/>
          <w:color w:val="auto"/>
          <w:kern w:val="2"/>
          <w:sz w:val="24"/>
          <w:szCs w:val="24"/>
          <w:highlight w:val="none"/>
          <w:vertAlign w:val="subscript"/>
          <w:lang w:val="en-US" w:eastAsia="zh-CN" w:bidi="ar-SA"/>
        </w:rPr>
        <w:t>g</w:t>
      </w:r>
      <w:r>
        <w:rPr>
          <w:rFonts w:hint="eastAsia" w:asciiTheme="minorEastAsia" w:hAnsiTheme="minorEastAsia" w:cstheme="minorEastAsia"/>
          <w:b w:val="0"/>
          <w:bCs w:val="0"/>
          <w:color w:val="auto"/>
          <w:kern w:val="2"/>
          <w:sz w:val="24"/>
          <w:szCs w:val="24"/>
          <w:highlight w:val="none"/>
          <w:lang w:val="en-US" w:eastAsia="zh-CN" w:bidi="ar-SA"/>
        </w:rPr>
        <w:t>——某城市或区域工程垃圾产生量（t/a）；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R</w:t>
      </w:r>
      <w:r>
        <w:rPr>
          <w:rFonts w:hint="eastAsia" w:asciiTheme="minorEastAsia" w:hAnsiTheme="minorEastAsia" w:cstheme="minorEastAsia"/>
          <w:b w:val="0"/>
          <w:bCs w:val="0"/>
          <w:color w:val="auto"/>
          <w:kern w:val="2"/>
          <w:sz w:val="24"/>
          <w:szCs w:val="24"/>
          <w:highlight w:val="none"/>
          <w:vertAlign w:val="subscript"/>
          <w:lang w:val="en-US" w:eastAsia="zh-CN" w:bidi="ar-SA"/>
        </w:rPr>
        <w:t>g</w:t>
      </w:r>
      <w:r>
        <w:rPr>
          <w:rFonts w:hint="eastAsia" w:asciiTheme="minorEastAsia" w:hAnsiTheme="minorEastAsia" w:cstheme="minorEastAsia"/>
          <w:b w:val="0"/>
          <w:bCs w:val="0"/>
          <w:color w:val="auto"/>
          <w:kern w:val="2"/>
          <w:sz w:val="24"/>
          <w:szCs w:val="24"/>
          <w:highlight w:val="none"/>
          <w:lang w:val="en-US" w:eastAsia="zh-CN" w:bidi="ar-SA"/>
        </w:rPr>
        <w:t>——城市或区域新增建筑面积（10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bscript"/>
          <w:lang w:val="en-US" w:eastAsia="zh-CN" w:bidi="ar-SA"/>
        </w:rPr>
        <w:t>g</w:t>
      </w:r>
      <w:r>
        <w:rPr>
          <w:rFonts w:hint="eastAsia" w:asciiTheme="minorEastAsia" w:hAnsiTheme="minorEastAsia" w:cstheme="minorEastAsia"/>
          <w:b w:val="0"/>
          <w:bCs w:val="0"/>
          <w:color w:val="auto"/>
          <w:kern w:val="2"/>
          <w:sz w:val="24"/>
          <w:szCs w:val="24"/>
          <w:highlight w:val="none"/>
          <w:lang w:val="en-US" w:eastAsia="zh-CN" w:bidi="ar-SA"/>
        </w:rPr>
        <w:t>——单位面积工程垃圾产生量基数（t/10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），可取300t/10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-800t/10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。本规划取300t/10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拆除垃圾产生量可按下式计算：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jc w:val="center"/>
        <w:textAlignment w:val="auto"/>
        <w:outlineLvl w:val="9"/>
        <w:rPr>
          <w:rFonts w:hint="eastAsia" w:asciiTheme="minorEastAsia" w:hAnsiTheme="minorEastAsia" w:cstheme="minorEastAsia"/>
          <w:b/>
          <w:bCs/>
          <w:color w:val="auto"/>
          <w:kern w:val="2"/>
          <w:sz w:val="24"/>
          <w:szCs w:val="24"/>
          <w:highlight w:val="none"/>
          <w:vertAlign w:val="subscript"/>
          <w:lang w:val="en-US" w:eastAsia="zh-CN" w:bidi="ar-SA"/>
        </w:rPr>
      </w:pPr>
      <w:r>
        <w:rPr>
          <w:rFonts w:hint="eastAsia" w:asciiTheme="minorEastAsia" w:hAnsiTheme="minorEastAsia" w:cstheme="minorEastAsia"/>
          <w:b/>
          <w:bCs/>
          <w:color w:val="auto"/>
          <w:kern w:val="2"/>
          <w:sz w:val="24"/>
          <w:szCs w:val="24"/>
          <w:highlight w:val="none"/>
          <w:lang w:val="en-US" w:eastAsia="zh-CN" w:bidi="ar-SA"/>
        </w:rPr>
        <w:t>M</w:t>
      </w:r>
      <w:r>
        <w:rPr>
          <w:rFonts w:hint="eastAsia" w:asciiTheme="minorEastAsia" w:hAnsiTheme="minorEastAsia" w:cstheme="minorEastAsia"/>
          <w:b/>
          <w:bCs/>
          <w:color w:val="auto"/>
          <w:kern w:val="2"/>
          <w:sz w:val="24"/>
          <w:szCs w:val="24"/>
          <w:highlight w:val="none"/>
          <w:vertAlign w:val="subscript"/>
          <w:lang w:val="en-US" w:eastAsia="zh-CN" w:bidi="ar-SA"/>
        </w:rPr>
        <w:t>c</w:t>
      </w:r>
      <w:r>
        <w:rPr>
          <w:rFonts w:hint="eastAsia" w:asciiTheme="minorEastAsia" w:hAnsiTheme="minorEastAsia" w:eastAsiaTheme="minorEastAsia" w:cstheme="minorEastAsia"/>
          <w:b/>
          <w:bCs/>
          <w:color w:val="auto"/>
          <w:kern w:val="2"/>
          <w:sz w:val="24"/>
          <w:szCs w:val="24"/>
          <w:highlight w:val="none"/>
          <w:lang w:val="en-US" w:eastAsia="zh-CN" w:bidi="ar-SA"/>
        </w:rPr>
        <w:t>=</w:t>
      </w:r>
      <w:r>
        <w:rPr>
          <w:rFonts w:hint="eastAsia" w:asciiTheme="minorEastAsia" w:hAnsiTheme="minorEastAsia" w:cstheme="minorEastAsia"/>
          <w:b/>
          <w:bCs/>
          <w:color w:val="auto"/>
          <w:kern w:val="2"/>
          <w:sz w:val="24"/>
          <w:szCs w:val="24"/>
          <w:highlight w:val="none"/>
          <w:lang w:val="en-US" w:eastAsia="zh-CN" w:bidi="ar-SA"/>
        </w:rPr>
        <w:t>R</w:t>
      </w:r>
      <w:r>
        <w:rPr>
          <w:rFonts w:hint="eastAsia" w:asciiTheme="minorEastAsia" w:hAnsiTheme="minorEastAsia" w:cstheme="minorEastAsia"/>
          <w:b/>
          <w:bCs/>
          <w:color w:val="auto"/>
          <w:kern w:val="2"/>
          <w:sz w:val="24"/>
          <w:szCs w:val="24"/>
          <w:highlight w:val="none"/>
          <w:vertAlign w:val="subscript"/>
          <w:lang w:val="en-US" w:eastAsia="zh-CN" w:bidi="ar-SA"/>
        </w:rPr>
        <w:t xml:space="preserve">c </w:t>
      </w:r>
      <w:r>
        <w:rPr>
          <w:rFonts w:hint="eastAsia" w:asciiTheme="minorEastAsia" w:hAnsiTheme="minorEastAsia" w:cstheme="minorEastAsia"/>
          <w:b/>
          <w:bCs/>
          <w:color w:val="auto"/>
          <w:kern w:val="2"/>
          <w:sz w:val="24"/>
          <w:szCs w:val="24"/>
          <w:highlight w:val="none"/>
          <w:lang w:val="en-US" w:eastAsia="zh-CN" w:bidi="ar-SA"/>
        </w:rPr>
        <w:t>m</w:t>
      </w:r>
      <w:r>
        <w:rPr>
          <w:rFonts w:hint="eastAsia" w:asciiTheme="minorEastAsia" w:hAnsiTheme="minorEastAsia" w:cstheme="minorEastAsia"/>
          <w:b/>
          <w:bCs/>
          <w:color w:val="auto"/>
          <w:kern w:val="2"/>
          <w:sz w:val="24"/>
          <w:szCs w:val="24"/>
          <w:highlight w:val="none"/>
          <w:vertAlign w:val="subscript"/>
          <w:lang w:val="en-US" w:eastAsia="zh-CN" w:bidi="ar-SA"/>
        </w:rPr>
        <w:t>c</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式中：M</w:t>
      </w:r>
      <w:r>
        <w:rPr>
          <w:rFonts w:hint="eastAsia" w:asciiTheme="minorEastAsia" w:hAnsiTheme="minorEastAsia" w:cstheme="minorEastAsia"/>
          <w:b w:val="0"/>
          <w:bCs w:val="0"/>
          <w:color w:val="auto"/>
          <w:kern w:val="2"/>
          <w:sz w:val="24"/>
          <w:szCs w:val="24"/>
          <w:highlight w:val="none"/>
          <w:vertAlign w:val="subscript"/>
          <w:lang w:val="en-US" w:eastAsia="zh-CN" w:bidi="ar-SA"/>
        </w:rPr>
        <w:t>c</w:t>
      </w:r>
      <w:r>
        <w:rPr>
          <w:rFonts w:hint="eastAsia" w:asciiTheme="minorEastAsia" w:hAnsiTheme="minorEastAsia" w:cstheme="minorEastAsia"/>
          <w:b w:val="0"/>
          <w:bCs w:val="0"/>
          <w:color w:val="auto"/>
          <w:kern w:val="2"/>
          <w:sz w:val="24"/>
          <w:szCs w:val="24"/>
          <w:highlight w:val="none"/>
          <w:lang w:val="en-US" w:eastAsia="zh-CN" w:bidi="ar-SA"/>
        </w:rPr>
        <w:t>——某城市或区域拆除垃圾产生量（t/a）；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R</w:t>
      </w:r>
      <w:r>
        <w:rPr>
          <w:rFonts w:hint="eastAsia" w:asciiTheme="minorEastAsia" w:hAnsiTheme="minorEastAsia" w:cstheme="minorEastAsia"/>
          <w:b w:val="0"/>
          <w:bCs w:val="0"/>
          <w:color w:val="auto"/>
          <w:kern w:val="2"/>
          <w:sz w:val="24"/>
          <w:szCs w:val="24"/>
          <w:highlight w:val="none"/>
          <w:vertAlign w:val="subscript"/>
          <w:lang w:val="en-US" w:eastAsia="zh-CN" w:bidi="ar-SA"/>
        </w:rPr>
        <w:t>c</w:t>
      </w:r>
      <w:r>
        <w:rPr>
          <w:rFonts w:hint="eastAsia" w:asciiTheme="minorEastAsia" w:hAnsiTheme="minorEastAsia" w:cstheme="minorEastAsia"/>
          <w:b w:val="0"/>
          <w:bCs w:val="0"/>
          <w:color w:val="auto"/>
          <w:kern w:val="2"/>
          <w:sz w:val="24"/>
          <w:szCs w:val="24"/>
          <w:highlight w:val="none"/>
          <w:lang w:val="en-US" w:eastAsia="zh-CN" w:bidi="ar-SA"/>
        </w:rPr>
        <w:t>——城市或区域拆除面积（10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bscript"/>
          <w:lang w:val="en-US" w:eastAsia="zh-CN" w:bidi="ar-SA"/>
        </w:rPr>
        <w:t>c</w:t>
      </w:r>
      <w:r>
        <w:rPr>
          <w:rFonts w:hint="eastAsia" w:asciiTheme="minorEastAsia" w:hAnsiTheme="minorEastAsia" w:cstheme="minorEastAsia"/>
          <w:b w:val="0"/>
          <w:bCs w:val="0"/>
          <w:color w:val="auto"/>
          <w:kern w:val="2"/>
          <w:sz w:val="24"/>
          <w:szCs w:val="24"/>
          <w:highlight w:val="none"/>
          <w:lang w:val="en-US" w:eastAsia="zh-CN" w:bidi="ar-SA"/>
        </w:rPr>
        <w:t>——单位面积工程垃圾产生量基数（t/10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），可8000t/10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-13000t/10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装修垃圾产生量可按下式计算：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jc w:val="center"/>
        <w:textAlignment w:val="auto"/>
        <w:outlineLvl w:val="9"/>
        <w:rPr>
          <w:rFonts w:hint="eastAsia" w:asciiTheme="minorEastAsia" w:hAnsiTheme="minorEastAsia" w:cstheme="minorEastAsia"/>
          <w:b/>
          <w:bCs/>
          <w:color w:val="auto"/>
          <w:kern w:val="2"/>
          <w:sz w:val="24"/>
          <w:szCs w:val="24"/>
          <w:highlight w:val="none"/>
          <w:vertAlign w:val="subscript"/>
          <w:lang w:val="en-US" w:eastAsia="zh-CN" w:bidi="ar-SA"/>
        </w:rPr>
      </w:pPr>
      <w:bookmarkStart w:id="49" w:name="_Toc8561"/>
      <w:r>
        <w:rPr>
          <w:rFonts w:hint="eastAsia" w:asciiTheme="minorEastAsia" w:hAnsiTheme="minorEastAsia" w:cstheme="minorEastAsia"/>
          <w:b/>
          <w:bCs/>
          <w:color w:val="auto"/>
          <w:kern w:val="2"/>
          <w:sz w:val="24"/>
          <w:szCs w:val="24"/>
          <w:highlight w:val="none"/>
          <w:lang w:val="en-US" w:eastAsia="zh-CN" w:bidi="ar-SA"/>
        </w:rPr>
        <w:t>M</w:t>
      </w:r>
      <w:r>
        <w:rPr>
          <w:rFonts w:hint="eastAsia" w:asciiTheme="minorEastAsia" w:hAnsiTheme="minorEastAsia" w:cstheme="minorEastAsia"/>
          <w:b/>
          <w:bCs/>
          <w:color w:val="auto"/>
          <w:kern w:val="2"/>
          <w:sz w:val="24"/>
          <w:szCs w:val="24"/>
          <w:highlight w:val="none"/>
          <w:vertAlign w:val="subscript"/>
          <w:lang w:val="en-US" w:eastAsia="zh-CN" w:bidi="ar-SA"/>
        </w:rPr>
        <w:t>z</w:t>
      </w:r>
      <w:r>
        <w:rPr>
          <w:rFonts w:hint="eastAsia" w:asciiTheme="minorEastAsia" w:hAnsiTheme="minorEastAsia" w:eastAsiaTheme="minorEastAsia" w:cstheme="minorEastAsia"/>
          <w:b/>
          <w:bCs/>
          <w:color w:val="auto"/>
          <w:kern w:val="2"/>
          <w:sz w:val="24"/>
          <w:szCs w:val="24"/>
          <w:highlight w:val="none"/>
          <w:lang w:val="en-US" w:eastAsia="zh-CN" w:bidi="ar-SA"/>
        </w:rPr>
        <w:t>=</w:t>
      </w:r>
      <w:r>
        <w:rPr>
          <w:rFonts w:hint="eastAsia" w:asciiTheme="minorEastAsia" w:hAnsiTheme="minorEastAsia" w:cstheme="minorEastAsia"/>
          <w:b/>
          <w:bCs/>
          <w:color w:val="auto"/>
          <w:kern w:val="2"/>
          <w:sz w:val="24"/>
          <w:szCs w:val="24"/>
          <w:highlight w:val="none"/>
          <w:lang w:val="en-US" w:eastAsia="zh-CN" w:bidi="ar-SA"/>
        </w:rPr>
        <w:t>R</w:t>
      </w:r>
      <w:r>
        <w:rPr>
          <w:rFonts w:hint="eastAsia" w:asciiTheme="minorEastAsia" w:hAnsiTheme="minorEastAsia" w:cstheme="minorEastAsia"/>
          <w:b/>
          <w:bCs/>
          <w:color w:val="auto"/>
          <w:kern w:val="2"/>
          <w:sz w:val="24"/>
          <w:szCs w:val="24"/>
          <w:highlight w:val="none"/>
          <w:vertAlign w:val="subscript"/>
          <w:lang w:val="en-US" w:eastAsia="zh-CN" w:bidi="ar-SA"/>
        </w:rPr>
        <w:t xml:space="preserve">z </w:t>
      </w:r>
      <w:r>
        <w:rPr>
          <w:rFonts w:hint="eastAsia" w:asciiTheme="minorEastAsia" w:hAnsiTheme="minorEastAsia" w:cstheme="minorEastAsia"/>
          <w:b/>
          <w:bCs/>
          <w:color w:val="auto"/>
          <w:kern w:val="2"/>
          <w:sz w:val="24"/>
          <w:szCs w:val="24"/>
          <w:highlight w:val="none"/>
          <w:lang w:val="en-US" w:eastAsia="zh-CN" w:bidi="ar-SA"/>
        </w:rPr>
        <w:t>m</w:t>
      </w:r>
      <w:r>
        <w:rPr>
          <w:rFonts w:hint="eastAsia" w:asciiTheme="minorEastAsia" w:hAnsiTheme="minorEastAsia" w:cstheme="minorEastAsia"/>
          <w:b/>
          <w:bCs/>
          <w:color w:val="auto"/>
          <w:kern w:val="2"/>
          <w:sz w:val="24"/>
          <w:szCs w:val="24"/>
          <w:highlight w:val="none"/>
          <w:vertAlign w:val="subscript"/>
          <w:lang w:val="en-US" w:eastAsia="zh-CN" w:bidi="ar-SA"/>
        </w:rPr>
        <w:t>z</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M</w:t>
      </w:r>
      <w:r>
        <w:rPr>
          <w:rFonts w:hint="eastAsia" w:asciiTheme="minorEastAsia" w:hAnsiTheme="minorEastAsia" w:cstheme="minorEastAsia"/>
          <w:b w:val="0"/>
          <w:bCs w:val="0"/>
          <w:color w:val="auto"/>
          <w:sz w:val="24"/>
          <w:szCs w:val="24"/>
          <w:highlight w:val="none"/>
          <w:vertAlign w:val="subscript"/>
          <w:lang w:val="en-US" w:eastAsia="zh-CN"/>
        </w:rPr>
        <w:t>z</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某城市或区域装修垃圾产生量</w:t>
      </w:r>
      <w:r>
        <w:rPr>
          <w:rFonts w:hint="eastAsia" w:asciiTheme="minorEastAsia" w:hAnsiTheme="minorEastAsia" w:eastAsiaTheme="minorEastAsia" w:cstheme="minorEastAsia"/>
          <w:b w:val="0"/>
          <w:bCs w:val="0"/>
          <w:color w:val="auto"/>
          <w:sz w:val="24"/>
          <w:szCs w:val="24"/>
          <w:highlight w:val="none"/>
          <w:lang w:val="en-US" w:eastAsia="zh-CN"/>
        </w:rPr>
        <w:t>（t/d）；</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R</w:t>
      </w:r>
      <w:r>
        <w:rPr>
          <w:rFonts w:hint="eastAsia" w:asciiTheme="minorEastAsia" w:hAnsiTheme="minorEastAsia" w:cstheme="minorEastAsia"/>
          <w:b w:val="0"/>
          <w:bCs w:val="0"/>
          <w:color w:val="auto"/>
          <w:sz w:val="24"/>
          <w:szCs w:val="24"/>
          <w:highlight w:val="none"/>
          <w:vertAlign w:val="subscript"/>
          <w:lang w:val="en-US" w:eastAsia="zh-CN"/>
        </w:rPr>
        <w:t>z</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城市或区域居民户数</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户</w:t>
      </w:r>
      <w:r>
        <w:rPr>
          <w:rFonts w:hint="eastAsia" w:asciiTheme="minorEastAsia" w:hAnsiTheme="minorEastAsia" w:eastAsiaTheme="minorEastAsia" w:cstheme="minorEastAsia"/>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m</w:t>
      </w:r>
      <w:r>
        <w:rPr>
          <w:rFonts w:hint="eastAsia" w:asciiTheme="minorEastAsia" w:hAnsiTheme="minorEastAsia" w:cstheme="minorEastAsia"/>
          <w:b w:val="0"/>
          <w:bCs w:val="0"/>
          <w:color w:val="auto"/>
          <w:sz w:val="24"/>
          <w:szCs w:val="24"/>
          <w:highlight w:val="none"/>
          <w:vertAlign w:val="subscript"/>
          <w:lang w:val="en-US" w:eastAsia="zh-CN"/>
        </w:rPr>
        <w:t>z</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单位户数装修垃圾产生量基数[t/（户</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a</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，可取</w:t>
      </w:r>
      <w:r>
        <w:rPr>
          <w:rFonts w:hint="eastAsia" w:asciiTheme="minorEastAsia" w:hAnsiTheme="minorEastAsia" w:cstheme="minorEastAsia"/>
          <w:b w:val="0"/>
          <w:bCs w:val="0"/>
          <w:color w:val="auto"/>
          <w:sz w:val="24"/>
          <w:szCs w:val="24"/>
          <w:highlight w:val="none"/>
          <w:lang w:val="en-US" w:eastAsia="zh-CN"/>
        </w:rPr>
        <w:t>0.5t/（户</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a</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—1.0t/（户</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a</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。本规划取0.5t/（户</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a</w:t>
      </w:r>
      <w:r>
        <w:rPr>
          <w:rFonts w:hint="eastAsia" w:asciiTheme="minorEastAsia" w:hAnsiTheme="minorEastAsia" w:eastAsiaTheme="minorEastAsia" w:cstheme="minorEastAsia"/>
          <w:b w:val="0"/>
          <w:bCs w:val="0"/>
          <w:color w:val="auto"/>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50" w:name="_Toc18290"/>
      <w:bookmarkStart w:id="51" w:name="_Toc7019"/>
      <w:bookmarkStart w:id="52" w:name="_Toc18618"/>
      <w:r>
        <w:rPr>
          <w:rFonts w:hint="eastAsia" w:ascii="黑体" w:hAnsi="黑体" w:eastAsia="黑体" w:cs="黑体"/>
          <w:b w:val="0"/>
          <w:bCs w:val="0"/>
          <w:color w:val="auto"/>
          <w:sz w:val="28"/>
          <w:szCs w:val="28"/>
          <w:highlight w:val="none"/>
          <w:lang w:val="en-US" w:eastAsia="zh-CN"/>
        </w:rPr>
        <w:t>建筑垃圾产生量预测</w:t>
      </w:r>
      <w:bookmarkEnd w:id="50"/>
      <w:bookmarkEnd w:id="51"/>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规划近期（20</w:t>
      </w:r>
      <w:r>
        <w:rPr>
          <w:rFonts w:hint="eastAsia" w:ascii="宋体" w:hAnsi="宋体" w:eastAsia="宋体" w:cs="宋体"/>
          <w:sz w:val="24"/>
          <w:szCs w:val="24"/>
          <w:highlight w:val="none"/>
          <w:lang w:val="en-US" w:eastAsia="zh-CN"/>
        </w:rPr>
        <w:t>25</w:t>
      </w:r>
      <w:r>
        <w:rPr>
          <w:rFonts w:hint="default" w:ascii="宋体" w:hAnsi="宋体" w:eastAsia="宋体" w:cs="宋体"/>
          <w:sz w:val="24"/>
          <w:szCs w:val="24"/>
          <w:highlight w:val="none"/>
          <w:lang w:val="en-US" w:eastAsia="zh-CN"/>
        </w:rPr>
        <w:t>年），预测</w:t>
      </w:r>
      <w:r>
        <w:rPr>
          <w:rFonts w:hint="eastAsia" w:ascii="宋体" w:hAnsi="宋体" w:eastAsia="宋体" w:cs="宋体"/>
          <w:sz w:val="24"/>
          <w:szCs w:val="24"/>
          <w:highlight w:val="none"/>
          <w:lang w:val="en-US" w:eastAsia="zh-CN"/>
        </w:rPr>
        <w:t>济宁市</w:t>
      </w:r>
      <w:r>
        <w:rPr>
          <w:rFonts w:hint="default" w:ascii="宋体" w:hAnsi="宋体" w:eastAsia="宋体" w:cs="宋体"/>
          <w:sz w:val="24"/>
          <w:szCs w:val="24"/>
          <w:highlight w:val="none"/>
          <w:lang w:val="en-US" w:eastAsia="zh-CN"/>
        </w:rPr>
        <w:t>建筑垃圾产生量</w:t>
      </w:r>
      <w:r>
        <w:rPr>
          <w:rFonts w:hint="eastAsia" w:ascii="宋体" w:hAnsi="宋体" w:eastAsia="宋体" w:cs="宋体"/>
          <w:sz w:val="24"/>
          <w:szCs w:val="24"/>
          <w:highlight w:val="none"/>
          <w:lang w:val="en-US" w:eastAsia="zh-CN"/>
        </w:rPr>
        <w:t>1038.81</w:t>
      </w:r>
      <w:r>
        <w:rPr>
          <w:rFonts w:hint="default" w:ascii="宋体" w:hAnsi="宋体" w:eastAsia="宋体" w:cs="宋体"/>
          <w:sz w:val="24"/>
          <w:szCs w:val="24"/>
          <w:highlight w:val="none"/>
          <w:lang w:val="en-US" w:eastAsia="zh-CN"/>
        </w:rPr>
        <w:t>万吨/年，其中工程渣土</w:t>
      </w:r>
      <w:r>
        <w:rPr>
          <w:rFonts w:hint="eastAsia" w:asciiTheme="minorEastAsia" w:hAnsiTheme="minorEastAsia" w:cstheme="minorEastAsia"/>
          <w:b w:val="0"/>
          <w:bCs w:val="0"/>
          <w:color w:val="auto"/>
          <w:kern w:val="2"/>
          <w:sz w:val="24"/>
          <w:szCs w:val="24"/>
          <w:highlight w:val="none"/>
          <w:lang w:val="en-US" w:eastAsia="zh-CN" w:bidi="ar-SA"/>
        </w:rPr>
        <w:t>（含工程泥浆）</w:t>
      </w:r>
      <w:r>
        <w:rPr>
          <w:rFonts w:hint="eastAsia" w:ascii="宋体" w:hAnsi="宋体" w:eastAsia="宋体" w:cs="宋体"/>
          <w:sz w:val="24"/>
          <w:szCs w:val="24"/>
          <w:highlight w:val="none"/>
          <w:lang w:val="en-US" w:eastAsia="zh-CN"/>
        </w:rPr>
        <w:t>746.76</w:t>
      </w:r>
      <w:r>
        <w:rPr>
          <w:rFonts w:hint="default" w:ascii="宋体" w:hAnsi="宋体" w:eastAsia="宋体" w:cs="宋体"/>
          <w:sz w:val="24"/>
          <w:szCs w:val="24"/>
          <w:highlight w:val="none"/>
          <w:lang w:val="en-US" w:eastAsia="zh-CN"/>
        </w:rPr>
        <w:t>万吨/年、工程垃圾</w:t>
      </w:r>
      <w:r>
        <w:rPr>
          <w:rFonts w:hint="eastAsia" w:ascii="宋体" w:hAnsi="宋体" w:eastAsia="宋体" w:cs="宋体"/>
          <w:sz w:val="24"/>
          <w:szCs w:val="24"/>
          <w:highlight w:val="none"/>
          <w:lang w:val="en-US" w:eastAsia="zh-CN"/>
        </w:rPr>
        <w:t>41.28</w:t>
      </w:r>
      <w:r>
        <w:rPr>
          <w:rFonts w:hint="default" w:ascii="宋体" w:hAnsi="宋体" w:eastAsia="宋体" w:cs="宋体"/>
          <w:sz w:val="24"/>
          <w:szCs w:val="24"/>
          <w:highlight w:val="none"/>
          <w:lang w:val="en-US" w:eastAsia="zh-CN"/>
        </w:rPr>
        <w:t>万吨/年、拆除垃圾</w:t>
      </w:r>
      <w:r>
        <w:rPr>
          <w:rFonts w:hint="eastAsia" w:ascii="宋体" w:hAnsi="宋体" w:eastAsia="宋体" w:cs="宋体"/>
          <w:sz w:val="24"/>
          <w:szCs w:val="24"/>
          <w:highlight w:val="none"/>
          <w:lang w:val="en-US" w:eastAsia="zh-CN"/>
        </w:rPr>
        <w:t>165.95</w:t>
      </w:r>
      <w:r>
        <w:rPr>
          <w:rFonts w:hint="default" w:ascii="宋体" w:hAnsi="宋体" w:eastAsia="宋体" w:cs="宋体"/>
          <w:sz w:val="24"/>
          <w:szCs w:val="24"/>
          <w:highlight w:val="none"/>
          <w:lang w:val="en-US" w:eastAsia="zh-CN"/>
        </w:rPr>
        <w:t>万吨/年、装修垃圾</w:t>
      </w:r>
      <w:r>
        <w:rPr>
          <w:rFonts w:hint="eastAsia" w:ascii="宋体" w:hAnsi="宋体" w:eastAsia="宋体" w:cs="宋体"/>
          <w:sz w:val="24"/>
          <w:szCs w:val="24"/>
          <w:highlight w:val="none"/>
          <w:lang w:val="en-US" w:eastAsia="zh-CN"/>
        </w:rPr>
        <w:t>84.81</w:t>
      </w:r>
      <w:r>
        <w:rPr>
          <w:rFonts w:hint="default" w:ascii="宋体" w:hAnsi="宋体" w:eastAsia="宋体" w:cs="宋体"/>
          <w:sz w:val="24"/>
          <w:szCs w:val="24"/>
          <w:highlight w:val="none"/>
          <w:lang w:val="en-US" w:eastAsia="zh-CN"/>
        </w:rPr>
        <w:t>万吨/年。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规划远期（2035年），预测</w:t>
      </w:r>
      <w:r>
        <w:rPr>
          <w:rFonts w:hint="eastAsia" w:ascii="宋体" w:hAnsi="宋体" w:eastAsia="宋体" w:cs="宋体"/>
          <w:sz w:val="24"/>
          <w:szCs w:val="24"/>
          <w:highlight w:val="none"/>
          <w:lang w:val="en-US" w:eastAsia="zh-CN"/>
        </w:rPr>
        <w:t>济宁市</w:t>
      </w:r>
      <w:r>
        <w:rPr>
          <w:rFonts w:hint="default" w:ascii="宋体" w:hAnsi="宋体" w:eastAsia="宋体" w:cs="宋体"/>
          <w:sz w:val="24"/>
          <w:szCs w:val="24"/>
          <w:highlight w:val="none"/>
          <w:lang w:val="en-US" w:eastAsia="zh-CN"/>
        </w:rPr>
        <w:t>建筑垃圾产生量</w:t>
      </w:r>
      <w:r>
        <w:rPr>
          <w:rFonts w:hint="eastAsia" w:ascii="宋体" w:hAnsi="宋体" w:eastAsia="宋体" w:cs="宋体"/>
          <w:sz w:val="24"/>
          <w:szCs w:val="24"/>
          <w:highlight w:val="none"/>
          <w:lang w:val="en-US" w:eastAsia="zh-CN"/>
        </w:rPr>
        <w:t>1075.33</w:t>
      </w:r>
      <w:r>
        <w:rPr>
          <w:rFonts w:hint="default" w:ascii="宋体" w:hAnsi="宋体" w:eastAsia="宋体" w:cs="宋体"/>
          <w:sz w:val="24"/>
          <w:szCs w:val="24"/>
          <w:highlight w:val="none"/>
          <w:lang w:val="en-US" w:eastAsia="zh-CN"/>
        </w:rPr>
        <w:t>万吨/年，其中工程渣土</w:t>
      </w:r>
      <w:r>
        <w:rPr>
          <w:rFonts w:hint="eastAsia" w:asciiTheme="minorEastAsia" w:hAnsiTheme="minorEastAsia" w:cstheme="minorEastAsia"/>
          <w:b w:val="0"/>
          <w:bCs w:val="0"/>
          <w:color w:val="auto"/>
          <w:kern w:val="2"/>
          <w:sz w:val="24"/>
          <w:szCs w:val="24"/>
          <w:highlight w:val="none"/>
          <w:lang w:val="en-US" w:eastAsia="zh-CN" w:bidi="ar-SA"/>
        </w:rPr>
        <w:t>（含工程泥浆）</w:t>
      </w:r>
      <w:r>
        <w:rPr>
          <w:rFonts w:hint="eastAsia" w:ascii="宋体" w:hAnsi="宋体" w:eastAsia="宋体" w:cs="宋体"/>
          <w:sz w:val="24"/>
          <w:szCs w:val="24"/>
          <w:highlight w:val="none"/>
          <w:lang w:val="en-US" w:eastAsia="zh-CN"/>
        </w:rPr>
        <w:t>769.41</w:t>
      </w:r>
      <w:r>
        <w:rPr>
          <w:rFonts w:hint="default" w:ascii="宋体" w:hAnsi="宋体" w:eastAsia="宋体" w:cs="宋体"/>
          <w:sz w:val="24"/>
          <w:szCs w:val="24"/>
          <w:highlight w:val="none"/>
          <w:lang w:val="en-US" w:eastAsia="zh-CN"/>
        </w:rPr>
        <w:t>万吨/年、工程垃圾</w:t>
      </w:r>
      <w:r>
        <w:rPr>
          <w:rFonts w:hint="eastAsia" w:ascii="宋体" w:hAnsi="宋体" w:eastAsia="宋体" w:cs="宋体"/>
          <w:sz w:val="24"/>
          <w:szCs w:val="24"/>
          <w:highlight w:val="none"/>
          <w:lang w:val="en-US" w:eastAsia="zh-CN"/>
        </w:rPr>
        <w:t>30.44</w:t>
      </w:r>
      <w:r>
        <w:rPr>
          <w:rFonts w:hint="default" w:ascii="宋体" w:hAnsi="宋体" w:eastAsia="宋体" w:cs="宋体"/>
          <w:sz w:val="24"/>
          <w:szCs w:val="24"/>
          <w:highlight w:val="none"/>
          <w:lang w:val="en-US" w:eastAsia="zh-CN"/>
        </w:rPr>
        <w:t>万吨/年、拆除垃圾</w:t>
      </w:r>
      <w:r>
        <w:rPr>
          <w:rFonts w:hint="eastAsia" w:ascii="宋体" w:hAnsi="宋体" w:eastAsia="宋体" w:cs="宋体"/>
          <w:sz w:val="24"/>
          <w:szCs w:val="24"/>
          <w:highlight w:val="none"/>
          <w:lang w:val="en-US" w:eastAsia="zh-CN"/>
        </w:rPr>
        <w:t>170.98</w:t>
      </w:r>
      <w:r>
        <w:rPr>
          <w:rFonts w:hint="default" w:ascii="宋体" w:hAnsi="宋体" w:eastAsia="宋体" w:cs="宋体"/>
          <w:sz w:val="24"/>
          <w:szCs w:val="24"/>
          <w:highlight w:val="none"/>
          <w:lang w:val="en-US" w:eastAsia="zh-CN"/>
        </w:rPr>
        <w:t>万吨/年、装修垃圾</w:t>
      </w:r>
      <w:r>
        <w:rPr>
          <w:rFonts w:hint="eastAsia" w:ascii="宋体" w:hAnsi="宋体" w:eastAsia="宋体" w:cs="宋体"/>
          <w:sz w:val="24"/>
          <w:szCs w:val="24"/>
          <w:highlight w:val="none"/>
          <w:lang w:val="en-US" w:eastAsia="zh-CN"/>
        </w:rPr>
        <w:t>104.49</w:t>
      </w:r>
      <w:r>
        <w:rPr>
          <w:rFonts w:hint="default" w:ascii="宋体" w:hAnsi="宋体" w:eastAsia="宋体" w:cs="宋体"/>
          <w:sz w:val="24"/>
          <w:szCs w:val="24"/>
          <w:highlight w:val="none"/>
          <w:lang w:val="en-US" w:eastAsia="zh-CN"/>
        </w:rPr>
        <w:t>万吨/年。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表3-1</w:t>
      </w:r>
      <w:r>
        <w:rPr>
          <w:rFonts w:hint="default" w:asciiTheme="minorEastAsia" w:hAnsiTheme="minorEastAsia" w:cstheme="minorEastAsia"/>
          <w:b/>
          <w:bCs/>
          <w:color w:val="auto"/>
          <w:sz w:val="24"/>
          <w:szCs w:val="24"/>
          <w:highlight w:val="none"/>
          <w:lang w:val="en-US" w:eastAsia="zh-CN"/>
        </w:rPr>
        <w:t> </w:t>
      </w:r>
      <w:r>
        <w:rPr>
          <w:rFonts w:hint="eastAsia" w:asciiTheme="minorEastAsia" w:hAnsiTheme="minorEastAsia" w:cstheme="minorEastAsia"/>
          <w:b/>
          <w:bCs/>
          <w:color w:val="auto"/>
          <w:sz w:val="24"/>
          <w:szCs w:val="24"/>
          <w:highlight w:val="none"/>
          <w:lang w:val="en-US" w:eastAsia="zh-CN"/>
        </w:rPr>
        <w:t>建筑垃圾产生量预测（单位：万吨）</w:t>
      </w:r>
    </w:p>
    <w:tbl>
      <w:tblPr>
        <w:tblStyle w:val="10"/>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8"/>
        <w:gridCol w:w="1400"/>
        <w:gridCol w:w="1400"/>
        <w:gridCol w:w="1400"/>
        <w:gridCol w:w="1400"/>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年份</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工程渣土</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工程垃圾</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拆除垃圾</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装修垃圾</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649.36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42.56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144.30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84.65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920.88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746.76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41.28</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165.95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84.81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1038.81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709.43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40.05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157.65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89.18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996.30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673.95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38.84</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149.77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90.96</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953.53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640.26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37.68</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142.28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92.78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608.24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36.55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135.17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94.64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874.59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626.49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35.45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139.22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96.54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897.71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645.29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34.39</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143.40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98.49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921.56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664.64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33.36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147.70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100.48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946.18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697.88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32.36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155.08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101.13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986.45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732.77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31.39</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162.84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103.20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769.41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30.44</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170.98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104.49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1075.33</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default" w:ascii="宋体" w:hAnsi="宋体" w:eastAsia="宋体" w:cs="宋体"/>
          <w:sz w:val="24"/>
          <w:szCs w:val="24"/>
          <w:highlight w:val="none"/>
          <w:lang w:val="en-US" w:eastAsia="zh-CN"/>
        </w:rPr>
      </w:pPr>
      <w:bookmarkStart w:id="53" w:name="_Toc12386"/>
      <w:r>
        <w:rPr>
          <w:rFonts w:hint="eastAsia" w:ascii="黑体" w:hAnsi="黑体" w:eastAsia="黑体" w:cs="黑体"/>
          <w:b w:val="0"/>
          <w:bCs w:val="0"/>
          <w:color w:val="auto"/>
          <w:sz w:val="28"/>
          <w:szCs w:val="28"/>
          <w:highlight w:val="none"/>
          <w:lang w:val="en-US" w:eastAsia="zh-CN"/>
        </w:rPr>
        <w:t>建筑垃圾利用和处置规模预测</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建筑垃圾综合利用率预计规划近期≥95%，规划远期≥98%。</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工程渣土、工程泥浆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规划近期（2025年），预测济宁市工程渣土、工程泥浆综合利用量为709.42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万吨/年，处置量为37.34万吨/年；规划远期（2035年），预测济宁市工程渣土、工程泥浆综合利用量为754.02万吨/年，处置量为15.39万吨/年。</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工程垃圾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规划近期（2025年），预测济宁市工程垃圾综合利用量为39.22万吨/年，处置量为2.06万吨/年；规划远期（2035年），预测济宁市工程垃圾综合利用量为29.83万吨/年，处置量为0.61万吨/年。</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拆除垃圾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规划近期（2025年），预测济宁市拆除垃圾综合利用量为157.65万吨/年，处置量为8.30万吨/年；规划远期（2035年），预测济宁市拆除垃圾综合利用量为167.56万吨/年，处置量为3.42万吨/年。</w:t>
      </w:r>
    </w:p>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装修垃圾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规划近期（2025年），预测济宁市装修垃圾综合利用量为80.57万吨/年处置量为4.24万吨/年；规划远期（2035年），预测济宁市装修垃圾综合利用量为104.24万吨/年，处置量为2.09万吨/年。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表3-2</w:t>
      </w:r>
      <w:r>
        <w:rPr>
          <w:rFonts w:hint="default" w:asciiTheme="minorEastAsia" w:hAnsiTheme="minorEastAsia" w:cstheme="minorEastAsia"/>
          <w:b/>
          <w:bCs/>
          <w:color w:val="auto"/>
          <w:sz w:val="24"/>
          <w:szCs w:val="24"/>
          <w:highlight w:val="none"/>
          <w:lang w:val="en-US" w:eastAsia="zh-CN"/>
        </w:rPr>
        <w:t> </w:t>
      </w:r>
      <w:r>
        <w:rPr>
          <w:rFonts w:hint="eastAsia" w:asciiTheme="minorEastAsia" w:hAnsiTheme="minorEastAsia" w:cstheme="minorEastAsia"/>
          <w:b/>
          <w:bCs/>
          <w:color w:val="auto"/>
          <w:sz w:val="24"/>
          <w:szCs w:val="24"/>
          <w:highlight w:val="none"/>
          <w:lang w:val="en-US" w:eastAsia="zh-CN"/>
        </w:rPr>
        <w:t>近远期建筑垃圾利用和处置量（单位：万吨）</w:t>
      </w:r>
    </w:p>
    <w:tbl>
      <w:tblPr>
        <w:tblStyle w:val="10"/>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4"/>
        <w:gridCol w:w="2078"/>
        <w:gridCol w:w="1156"/>
        <w:gridCol w:w="1422"/>
        <w:gridCol w:w="1750"/>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0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建筑垃圾类别</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产生量</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直接利用量</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资源化利用量</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处置量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近期</w:t>
            </w:r>
          </w:p>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工程渣土</w:t>
            </w:r>
          </w:p>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（含工程泥浆）</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746.76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485.39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224.03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41.28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14.45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24.77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165.95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58.08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99.57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装修垃圾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84.81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29.68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50.89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近期</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（2035年）</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工程渣土</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（含工程泥浆）</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769.41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446.26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307.76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30.44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8.52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21.31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170.98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47.87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119.69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装修垃圾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104.49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29.26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73.14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2.09 </w:t>
            </w:r>
          </w:p>
        </w:tc>
      </w:tr>
    </w:tbl>
    <w:p>
      <w:pPr>
        <w:rPr>
          <w:rFonts w:hint="default" w:ascii="黑体" w:hAnsi="黑体" w:eastAsia="黑体" w:cs="黑体"/>
          <w:b/>
          <w:bCs/>
          <w:color w:val="auto"/>
          <w:sz w:val="32"/>
          <w:szCs w:val="32"/>
          <w:highlight w:val="none"/>
          <w:lang w:val="en-US" w:eastAsia="zh-CN"/>
        </w:rPr>
      </w:pPr>
      <w:bookmarkStart w:id="54" w:name="_Toc597"/>
      <w:r>
        <w:rPr>
          <w:rFonts w:hint="eastAsia" w:ascii="黑体" w:hAnsi="黑体" w:eastAsia="黑体" w:cs="黑体"/>
          <w:b/>
          <w:bCs/>
          <w:color w:val="auto"/>
          <w:sz w:val="32"/>
          <w:szCs w:val="32"/>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55" w:name="_Toc12843"/>
      <w:r>
        <w:rPr>
          <w:rFonts w:hint="eastAsia" w:ascii="黑体" w:hAnsi="黑体" w:eastAsia="黑体" w:cs="黑体"/>
          <w:b/>
          <w:bCs/>
          <w:color w:val="auto"/>
          <w:sz w:val="32"/>
          <w:szCs w:val="32"/>
          <w:highlight w:val="none"/>
          <w:lang w:val="en-US" w:eastAsia="zh-CN"/>
        </w:rPr>
        <w:t>建筑垃圾源头减量规划</w:t>
      </w:r>
      <w:bookmarkEnd w:id="54"/>
      <w:bookmarkEnd w:id="55"/>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56" w:name="_Toc25651"/>
      <w:bookmarkStart w:id="57" w:name="_Toc19047"/>
      <w:bookmarkStart w:id="58" w:name="_Toc28428"/>
      <w:bookmarkStart w:id="59" w:name="_Toc26713"/>
      <w:r>
        <w:rPr>
          <w:rFonts w:hint="eastAsia" w:ascii="黑体" w:hAnsi="黑体" w:eastAsia="黑体" w:cs="黑体"/>
          <w:b w:val="0"/>
          <w:bCs w:val="0"/>
          <w:color w:val="auto"/>
          <w:sz w:val="28"/>
          <w:szCs w:val="28"/>
          <w:highlight w:val="none"/>
          <w:lang w:val="en-US" w:eastAsia="zh-CN"/>
        </w:rPr>
        <w:t>建筑垃圾源头减量目标</w:t>
      </w:r>
      <w:bookmarkEnd w:id="56"/>
      <w:bookmarkEnd w:id="57"/>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济宁市各地区建筑垃圾减量化工作机制需进一步完善，实现新建建筑施工现场建筑垃圾（不包括工程渣土、工程泥浆）排放量每万平方米不高于300吨，装配式建筑施工现场建筑垃圾（不包括工程渣土、工程泥浆）排放量每万平方米不高于200吨。</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宋体" w:hAnsi="宋体" w:eastAsia="宋体" w:cs="宋体"/>
          <w:sz w:val="24"/>
          <w:szCs w:val="24"/>
          <w:highlight w:val="none"/>
          <w:lang w:val="en-US" w:eastAsia="zh-CN"/>
        </w:rPr>
      </w:pPr>
      <w:bookmarkStart w:id="60" w:name="_Toc31654"/>
      <w:r>
        <w:rPr>
          <w:rFonts w:hint="eastAsia" w:ascii="黑体" w:hAnsi="黑体" w:eastAsia="黑体" w:cs="黑体"/>
          <w:b w:val="0"/>
          <w:bCs w:val="0"/>
          <w:color w:val="auto"/>
          <w:sz w:val="28"/>
          <w:szCs w:val="28"/>
          <w:highlight w:val="none"/>
          <w:lang w:val="en-US" w:eastAsia="zh-CN"/>
        </w:rPr>
        <w:t>建筑垃圾源头减量基本原则</w:t>
      </w:r>
      <w:bookmarkEnd w:id="60"/>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统筹规划，源头减量。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统筹考虑工程建设的全过程，加强“源头削减”前置导向工作，推进绿色策划、绿色设计、绿色施工。</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因地制宜，系统推进。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各地结合实际情况，整合政府、社会和行业资源，完善相关工作机制，分步骤、分阶段推进建筑垃圾减量化工作。</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创新驱动，精细管理。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激发企业创新活力，引导推动技术管理创新，转化创新成果，实现精细化设计和施工。</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61" w:name="_Toc20607"/>
      <w:bookmarkStart w:id="62" w:name="_Toc8292"/>
      <w:bookmarkStart w:id="63" w:name="_Toc29080"/>
      <w:bookmarkStart w:id="64" w:name="_Toc4313"/>
      <w:r>
        <w:rPr>
          <w:rFonts w:hint="eastAsia" w:ascii="黑体" w:hAnsi="黑体" w:eastAsia="黑体" w:cs="黑体"/>
          <w:b w:val="0"/>
          <w:bCs w:val="0"/>
          <w:color w:val="auto"/>
          <w:sz w:val="28"/>
          <w:szCs w:val="28"/>
          <w:highlight w:val="none"/>
          <w:lang w:val="en-US" w:eastAsia="zh-CN"/>
        </w:rPr>
        <w:t>源头减量措施</w:t>
      </w:r>
      <w:bookmarkEnd w:id="61"/>
      <w:bookmarkEnd w:id="62"/>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开展绿色策划。</w:t>
      </w:r>
      <w:r>
        <w:rPr>
          <w:rFonts w:hint="eastAsia" w:ascii="宋体" w:hAnsi="宋体" w:eastAsia="宋体" w:cs="宋体"/>
          <w:sz w:val="24"/>
          <w:szCs w:val="24"/>
          <w:highlight w:val="none"/>
          <w:lang w:val="en-US" w:eastAsia="zh-CN"/>
        </w:rPr>
        <w:t>按照“谁产生、谁负责”的原则，落实建设单位建筑垃圾减量化的首要责任；大力发展装配式建筑。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实施绿色设计。</w:t>
      </w:r>
      <w:r>
        <w:rPr>
          <w:rFonts w:hint="eastAsia" w:ascii="宋体" w:hAnsi="宋体" w:eastAsia="宋体" w:cs="宋体"/>
          <w:sz w:val="24"/>
          <w:szCs w:val="24"/>
          <w:highlight w:val="none"/>
          <w:lang w:val="en-US" w:eastAsia="zh-CN"/>
        </w:rPr>
        <w:t>统筹考虑工程全寿命期的耐久性、可持续性，树立全寿命期理念，鼓励设计单位采用高强度、高性能、高耐久性和可循环材料以及先进适用技术体系等开展工程设计；提高设计质量，保证设计深度满足施工需要，减少施工过程设计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推广绿色施工</w:t>
      </w:r>
      <w:r>
        <w:rPr>
          <w:rFonts w:hint="eastAsia" w:ascii="宋体" w:hAnsi="宋体" w:eastAsia="宋体" w:cs="宋体"/>
          <w:sz w:val="24"/>
          <w:szCs w:val="24"/>
          <w:highlight w:val="none"/>
          <w:lang w:val="en-US" w:eastAsia="zh-CN"/>
        </w:rPr>
        <w:t>。编制施工现场建筑垃圾减量化专项方案；提高临时设施和周转材料的重复利用率，鼓励临时设施和永久性设施的结合利用；减少施工现场建筑垃圾排放，引导施工现场建筑垃圾再利用；实行建筑垃圾分类管理</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65" w:name="_Toc24176"/>
      <w:bookmarkStart w:id="66" w:name="_Toc4459"/>
      <w:bookmarkStart w:id="67" w:name="_Toc19473"/>
      <w:r>
        <w:rPr>
          <w:rFonts w:hint="eastAsia" w:ascii="黑体" w:hAnsi="黑体" w:eastAsia="黑体" w:cs="黑体"/>
          <w:b w:val="0"/>
          <w:bCs w:val="0"/>
          <w:color w:val="auto"/>
          <w:sz w:val="28"/>
          <w:szCs w:val="28"/>
          <w:highlight w:val="none"/>
          <w:lang w:val="en-US" w:eastAsia="zh-CN"/>
        </w:rPr>
        <w:t>源头污染防治要求</w:t>
      </w:r>
      <w:bookmarkEnd w:id="65"/>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大气污染防治：</w:t>
      </w:r>
      <w:r>
        <w:rPr>
          <w:rFonts w:hint="eastAsia" w:ascii="宋体" w:hAnsi="宋体" w:eastAsia="宋体" w:cs="宋体"/>
          <w:sz w:val="24"/>
          <w:szCs w:val="24"/>
          <w:highlight w:val="none"/>
          <w:lang w:val="en-US" w:eastAsia="zh-CN"/>
        </w:rPr>
        <w:t>施工工地应设置硬质围挡，以减少扬尘和污染物对周边环境的影响。采取覆盖、分段作业、择时施工、洒水抑尘、冲洗路面和车辆等有效降尘措施。建筑土方和垃圾应及时清运，场地内堆存的应采用密闭式防尘网遮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水污染防治措施：</w:t>
      </w:r>
      <w:r>
        <w:rPr>
          <w:rFonts w:hint="eastAsia" w:ascii="宋体" w:hAnsi="宋体" w:eastAsia="宋体" w:cs="宋体"/>
          <w:sz w:val="24"/>
          <w:szCs w:val="24"/>
          <w:highlight w:val="none"/>
          <w:lang w:val="en-US" w:eastAsia="zh-CN"/>
        </w:rPr>
        <w:t>泥浆废水必须经过沉淀池处理后才能排放，禁止将未经处理的泥浆水、积水直接排入市政排水管网或河道，冲洗用水提倡采用回收水或循环水。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噪声污染防治：</w:t>
      </w:r>
      <w:r>
        <w:rPr>
          <w:rFonts w:hint="eastAsia" w:ascii="宋体" w:hAnsi="宋体" w:eastAsia="宋体" w:cs="宋体"/>
          <w:sz w:val="24"/>
          <w:szCs w:val="24"/>
          <w:highlight w:val="none"/>
          <w:lang w:val="en-US" w:eastAsia="zh-CN"/>
        </w:rPr>
        <w:t>建设、设计、施工单位应采用低噪音的工艺和施工方法进行建筑垃圾相关作业。禁止在夜间进行产生噪音的施工作业，由于施工不能中断的技术原因和其他特殊情况，确需夜间连续施工作业的，应向有关部门申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环境监理措施：</w:t>
      </w:r>
      <w:r>
        <w:rPr>
          <w:rFonts w:hint="eastAsia" w:ascii="宋体" w:hAnsi="宋体" w:eastAsia="宋体" w:cs="宋体"/>
          <w:sz w:val="24"/>
          <w:szCs w:val="24"/>
          <w:highlight w:val="none"/>
          <w:lang w:val="en-US" w:eastAsia="zh-CN"/>
        </w:rPr>
        <w:t>建设单位可委托专业的环境监理单位对工程项目施工过程环境污染防治措施落实情况进行全流程跟踪，指导施工单位根据法律法规、技术标准和地方要求及时落实建筑垃圾各项环境污染防治措施。</w:t>
      </w:r>
    </w:p>
    <w:p>
      <w:pPr>
        <w:rPr>
          <w:rFonts w:hint="default" w:ascii="黑体" w:hAnsi="黑体" w:eastAsia="黑体" w:cs="黑体"/>
          <w:b/>
          <w:bCs/>
          <w:color w:val="auto"/>
          <w:sz w:val="32"/>
          <w:szCs w:val="32"/>
          <w:highlight w:val="none"/>
          <w:lang w:val="en-US" w:eastAsia="zh-CN"/>
        </w:rPr>
      </w:pPr>
      <w:bookmarkStart w:id="68" w:name="_Toc19136"/>
      <w:r>
        <w:rPr>
          <w:rFonts w:hint="default" w:ascii="黑体" w:hAnsi="黑体" w:eastAsia="黑体" w:cs="黑体"/>
          <w:b/>
          <w:bCs/>
          <w:color w:val="auto"/>
          <w:sz w:val="32"/>
          <w:szCs w:val="32"/>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69" w:name="_Toc29735"/>
      <w:r>
        <w:rPr>
          <w:rFonts w:hint="eastAsia" w:ascii="黑体" w:hAnsi="黑体" w:eastAsia="黑体" w:cs="黑体"/>
          <w:b/>
          <w:bCs/>
          <w:color w:val="auto"/>
          <w:sz w:val="32"/>
          <w:szCs w:val="32"/>
          <w:highlight w:val="none"/>
          <w:lang w:val="en-US" w:eastAsia="zh-CN"/>
        </w:rPr>
        <w:t>建筑垃圾收集运输规划</w:t>
      </w:r>
      <w:bookmarkEnd w:id="68"/>
      <w:bookmarkEnd w:id="69"/>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70" w:name="_Toc23705"/>
      <w:bookmarkStart w:id="71" w:name="_Toc20503"/>
      <w:bookmarkStart w:id="72" w:name="_Toc20564"/>
      <w:bookmarkStart w:id="73" w:name="_Toc12768"/>
      <w:r>
        <w:rPr>
          <w:rFonts w:hint="eastAsia" w:ascii="黑体" w:hAnsi="黑体" w:eastAsia="黑体" w:cs="黑体"/>
          <w:b w:val="0"/>
          <w:bCs w:val="0"/>
          <w:color w:val="auto"/>
          <w:sz w:val="28"/>
          <w:szCs w:val="28"/>
          <w:highlight w:val="none"/>
          <w:lang w:val="en-US" w:eastAsia="zh-CN"/>
        </w:rPr>
        <w:t>建筑垃圾收集运输体系</w:t>
      </w:r>
      <w:bookmarkEnd w:id="70"/>
      <w:bookmarkEnd w:id="71"/>
      <w:bookmarkEnd w:id="72"/>
      <w:bookmarkEnd w:id="73"/>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bookmarkStart w:id="74" w:name="_Toc11800"/>
      <w:r>
        <w:rPr>
          <w:rFonts w:hint="eastAsia" w:ascii="宋体" w:hAnsi="宋体" w:eastAsia="宋体" w:cs="宋体"/>
          <w:sz w:val="24"/>
          <w:szCs w:val="24"/>
          <w:lang w:val="en-US" w:eastAsia="zh-CN"/>
        </w:rPr>
        <w:t>基本要求</w:t>
      </w:r>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b/>
          <w:bCs/>
          <w:sz w:val="24"/>
          <w:szCs w:val="24"/>
          <w:highlight w:val="none"/>
          <w:lang w:val="en-US" w:eastAsia="zh-CN"/>
        </w:rPr>
        <w:t>工程施工单位：</w:t>
      </w:r>
      <w:r>
        <w:rPr>
          <w:rFonts w:hint="default" w:ascii="宋体" w:hAnsi="宋体" w:eastAsia="宋体" w:cs="宋体"/>
          <w:sz w:val="24"/>
          <w:szCs w:val="24"/>
          <w:highlight w:val="none"/>
          <w:lang w:val="en-US" w:eastAsia="zh-CN"/>
        </w:rPr>
        <w:t>工程施工单位应当向城市管理部门申请建筑垃圾处置(排放)许可，城市管理部门会同公安交管、生态环境、住建等部门根据工程工期、建筑垃圾量、道路状况和环境保护要求，对建筑垃圾处置方案进行审查。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b/>
          <w:bCs/>
          <w:sz w:val="24"/>
          <w:szCs w:val="24"/>
          <w:lang w:val="en-US" w:eastAsia="zh-CN"/>
        </w:rPr>
        <w:t>收集运输单位：</w:t>
      </w:r>
      <w:r>
        <w:rPr>
          <w:rFonts w:hint="default" w:ascii="宋体" w:hAnsi="宋体" w:eastAsia="宋体" w:cs="宋体"/>
          <w:sz w:val="24"/>
          <w:szCs w:val="24"/>
          <w:highlight w:val="none"/>
          <w:lang w:val="en-US" w:eastAsia="zh-CN"/>
        </w:rPr>
        <w:t>建筑垃圾运输单位应在取得公安交管部门车辆运输经营许可后</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向城市管理部门申请建筑垃圾处置(运输)许可。建筑垃圾运输单位应当配备符合技术规范的运输车辆，在施工现场配备管理人员，配合建设单位或者施工单位履行职责，并做好书面记录。</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bookmarkStart w:id="75" w:name="_Toc5275"/>
      <w:r>
        <w:rPr>
          <w:rFonts w:hint="eastAsia" w:ascii="宋体" w:hAnsi="宋体" w:eastAsia="宋体" w:cs="宋体"/>
          <w:sz w:val="24"/>
          <w:szCs w:val="24"/>
          <w:lang w:val="en-US" w:eastAsia="zh-CN"/>
        </w:rPr>
        <w:t>收运模式</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济宁市</w:t>
      </w:r>
      <w:r>
        <w:rPr>
          <w:rFonts w:hint="default" w:ascii="宋体" w:hAnsi="宋体" w:eastAsia="宋体" w:cs="宋体"/>
          <w:sz w:val="24"/>
          <w:szCs w:val="24"/>
          <w:highlight w:val="none"/>
          <w:lang w:val="en-US" w:eastAsia="zh-CN"/>
        </w:rPr>
        <w:t xml:space="preserve">城市管理部门负责建筑垃圾统筹收运管理，由专业收运服务公司分类收集运输。 工程渣土、工程泥浆、工程垃圾、拆除垃圾由专业收运服务公 司进行上门回收、分类收集运输。 装修垃圾是按规定的时间和地点收集建筑垃圾，并将其运送到指定建筑垃圾资源化利用厂。 </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76" w:name="_Toc3999"/>
      <w:bookmarkStart w:id="77" w:name="_Toc20918"/>
      <w:bookmarkStart w:id="78" w:name="_Toc27861"/>
      <w:bookmarkStart w:id="79" w:name="_Toc17953"/>
      <w:r>
        <w:rPr>
          <w:rFonts w:hint="eastAsia" w:ascii="黑体" w:hAnsi="黑体" w:eastAsia="黑体" w:cs="黑体"/>
          <w:b w:val="0"/>
          <w:bCs w:val="0"/>
          <w:color w:val="auto"/>
          <w:sz w:val="28"/>
          <w:szCs w:val="28"/>
          <w:highlight w:val="none"/>
          <w:lang w:val="en-US" w:eastAsia="zh-CN"/>
        </w:rPr>
        <w:t>建筑垃圾分类收运</w:t>
      </w:r>
      <w:bookmarkEnd w:id="76"/>
      <w:bookmarkEnd w:id="77"/>
      <w:bookmarkEnd w:id="78"/>
    </w:p>
    <w:bookmarkEnd w:id="79"/>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工程渣土、工程垃圾和拆除垃圾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收运主体：具备资质的建筑垃圾收运企业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施工阶段:工地开工后，工程渣土、工程泥浆、工程垃圾和拆除垃圾均应分类堆放。所有工程必须做到封闭施工和降尘施工，建设主管部门和执法部门不定期的到工地进行巡查。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输阶段:工程渣土、工程泥浆、工程垃圾和拆除垃圾产生后,由承运单位进场进行清运。建筑垃圾运输车辆的行驶路线和时间，由公安交管部门和城市管理部门确定。相关执法部门严厉查处超载超限、无证运输、带泥行驶、抛冒撒漏等行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处置阶段:工程渣土、工程泥浆、工程垃圾和拆除垃圾必须清运至指定的处置场所进行消纳、资源化利用和填埋。执法部门建立完善日常巡查机制。</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装修垃圾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收运主体：具备资质的建筑垃圾收运企业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阶段:新建居住小区，应在规划建设时同步配套设置若干场地作为装修垃圾收集点，并与小区一并投入使用；精装修成品住房应在工地施工场地内单独设置装修垃圾收集点；商场、企业在内部划出区域作为装修垃圾临时堆放场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运输阶段:产生单位或物业公司事先进行申请或委托，由运输企业运至装修垃圾收集点进行收集，再运至装修垃圾分选场进行临时堆放和分拣，并由具体分选企业运至各类处置场所。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处置阶段:装修垃圾分类清运至指定的处置场所进行资源化利用或最终处置。针对偷倒乱倒装修垃圾的行为由主管部门依法查处。</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80" w:name="_Toc10036"/>
      <w:bookmarkStart w:id="81" w:name="_Toc562"/>
      <w:bookmarkStart w:id="82" w:name="_Toc11754"/>
      <w:bookmarkStart w:id="83" w:name="_Toc3133"/>
      <w:r>
        <w:rPr>
          <w:rFonts w:hint="eastAsia" w:ascii="黑体" w:hAnsi="黑体" w:eastAsia="黑体" w:cs="黑体"/>
          <w:b w:val="0"/>
          <w:bCs w:val="0"/>
          <w:color w:val="auto"/>
          <w:sz w:val="28"/>
          <w:szCs w:val="28"/>
          <w:highlight w:val="none"/>
          <w:lang w:val="en-US" w:eastAsia="zh-CN"/>
        </w:rPr>
        <w:t>运输要求</w:t>
      </w:r>
      <w:bookmarkEnd w:id="80"/>
      <w:bookmarkEnd w:id="81"/>
      <w:bookmarkEnd w:id="82"/>
    </w:p>
    <w:p>
      <w:pPr>
        <w:keepNext w:val="0"/>
        <w:keepLines w:val="0"/>
        <w:pageBreakBefore w:val="0"/>
        <w:widowControl w:val="0"/>
        <w:numPr>
          <w:ilvl w:val="0"/>
          <w:numId w:val="13"/>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运输队伍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收运体系的涉及主体为建筑垃圾产生企业、拆迁企业、建筑垃圾运输企业、建筑垃圾终端处置企业和政府部门。因此收运队伍建设的目的是为了协调各收运主体的工作，使各收运主体更加规范、便捷。</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收运服务公司管理人员与调度人员</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监管部门</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建筑垃圾处置运输行业协会</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收运车队</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作业规范</w:t>
      </w:r>
    </w:p>
    <w:bookmarkEnd w:id="83"/>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持证上岗。</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建筑垃圾收运单位建立应急处理和通报机制。</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建筑垃圾收运单位按照约定，将建筑垃圾运到指定的处置地点:不得擅自改变建筑垃圾处置地点，任意处置建筑垃圾。</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收运容器和车辆统一验收。</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收运作业应按照规定的时间和路线行驶。</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84" w:name="_Toc11614"/>
      <w:bookmarkStart w:id="85" w:name="_Toc15238"/>
      <w:bookmarkStart w:id="86" w:name="_Toc3070"/>
      <w:r>
        <w:rPr>
          <w:rFonts w:hint="eastAsia" w:ascii="黑体" w:hAnsi="黑体" w:eastAsia="黑体" w:cs="黑体"/>
          <w:b w:val="0"/>
          <w:bCs w:val="0"/>
          <w:color w:val="auto"/>
          <w:sz w:val="28"/>
          <w:szCs w:val="28"/>
          <w:highlight w:val="none"/>
          <w:lang w:val="en-US" w:eastAsia="zh-CN"/>
        </w:rPr>
        <w:t>运输线路</w:t>
      </w:r>
      <w:bookmarkEnd w:id="84"/>
      <w:bookmarkEnd w:id="85"/>
      <w:bookmarkEnd w:id="86"/>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输线路按照“建筑垃圾收集点—支路、次要道路—交通性主干道—中转调配场—消纳处置场”的方式规划。结合道路运输安全、运输效率、消纳场站布局等情况，建筑渣土运输道路可沿主要交通干道运输至渣土消纳场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运输线路须向综合行政执法部门、公安交通管理部门进行申报，未经批准，严禁在其他时间、路线运输建筑垃圾。建筑垃圾收运企业报请收运及处置方案时，应注明建筑垃圾处置种类、运输线路、消纳地点等信息。</w:t>
      </w:r>
    </w:p>
    <w:p>
      <w:pPr>
        <w:rPr>
          <w:rFonts w:hint="default" w:ascii="黑体" w:hAnsi="黑体" w:eastAsia="黑体" w:cs="黑体"/>
          <w:b/>
          <w:bCs/>
          <w:color w:val="auto"/>
          <w:sz w:val="32"/>
          <w:szCs w:val="32"/>
          <w:highlight w:val="none"/>
          <w:lang w:val="en-US" w:eastAsia="zh-CN"/>
        </w:rPr>
      </w:pPr>
      <w:bookmarkStart w:id="87" w:name="_Toc8418"/>
      <w:r>
        <w:rPr>
          <w:rFonts w:hint="default" w:ascii="黑体" w:hAnsi="黑体" w:eastAsia="黑体" w:cs="黑体"/>
          <w:b/>
          <w:bCs/>
          <w:color w:val="auto"/>
          <w:sz w:val="32"/>
          <w:szCs w:val="32"/>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88" w:name="_Toc1494"/>
      <w:r>
        <w:rPr>
          <w:rFonts w:hint="eastAsia" w:ascii="黑体" w:hAnsi="黑体" w:eastAsia="黑体" w:cs="黑体"/>
          <w:b/>
          <w:bCs/>
          <w:color w:val="auto"/>
          <w:sz w:val="32"/>
          <w:szCs w:val="32"/>
          <w:highlight w:val="none"/>
          <w:lang w:val="en-US" w:eastAsia="zh-CN"/>
        </w:rPr>
        <w:t>建筑垃圾利用及处置规划</w:t>
      </w:r>
      <w:bookmarkEnd w:id="87"/>
      <w:bookmarkEnd w:id="88"/>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89" w:name="_Toc15572"/>
      <w:bookmarkStart w:id="90" w:name="_Toc10722"/>
      <w:bookmarkStart w:id="91" w:name="_Toc4355"/>
      <w:bookmarkStart w:id="92" w:name="_Toc1659"/>
      <w:bookmarkStart w:id="93" w:name="_Toc14492"/>
      <w:r>
        <w:rPr>
          <w:rFonts w:hint="eastAsia" w:ascii="黑体" w:hAnsi="黑体" w:eastAsia="黑体" w:cs="黑体"/>
          <w:b w:val="0"/>
          <w:bCs w:val="0"/>
          <w:color w:val="auto"/>
          <w:sz w:val="28"/>
          <w:szCs w:val="28"/>
          <w:highlight w:val="none"/>
          <w:lang w:val="en-US" w:eastAsia="zh-CN"/>
        </w:rPr>
        <w:t>建筑垃圾利用</w:t>
      </w:r>
      <w:bookmarkEnd w:id="89"/>
      <w:bookmarkEnd w:id="90"/>
      <w:bookmarkEnd w:id="91"/>
      <w:r>
        <w:rPr>
          <w:rFonts w:hint="eastAsia" w:ascii="黑体" w:hAnsi="黑体" w:eastAsia="黑体" w:cs="黑体"/>
          <w:b w:val="0"/>
          <w:bCs w:val="0"/>
          <w:color w:val="auto"/>
          <w:sz w:val="28"/>
          <w:szCs w:val="28"/>
          <w:highlight w:val="none"/>
          <w:lang w:val="en-US" w:eastAsia="zh-CN"/>
        </w:rPr>
        <w:t>规划</w:t>
      </w:r>
      <w:bookmarkEnd w:id="92"/>
    </w:p>
    <w:p>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工程渣土与工程泥浆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工程渣土和工程泥浆必须在建筑工地进行源头分拣(其中工程泥浆需事先进行无害化处理)，部分项目就近区域平衡后，再将剩余部分分类进行外运处理。其中可利用的优质土壤(生土需进行培育)应用于城市园林绿化，碎石页岩等进入资源回收体系，其他剩余的渣土应优先用于城市公园绿化项目地形改造利用和部分生态修复项目，最后未利用部分则进入填埋场进行回填</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工程垃圾、拆除垃圾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工程垃圾、拆除垃圾必须在源头进行分拣，木材、金属等有价值的物质进入可再生资源回收体系，混凝土块、砖块、碎石等进入建筑垃圾综合利用厂再生利用。渣土等其他没有利用价值的部分进入填埋场回填处置。鼓励建筑垃圾资源化利用企业进入拆除工程等施工现场，利用临时固定式处置设施或现场移动式处理设施回收利用建筑垃圾</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装修垃圾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装修垃圾必须进入装修垃圾分选场统一分选，木材、金属等有价值的物质进入再生资源回收体系，混凝土块、砖块、碎石等应进入建筑垃圾综合利用厂再生利用，其他剩余没有利用价值的部分进入填埋场填埋处置。</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94" w:name="_Toc19783"/>
      <w:bookmarkStart w:id="95" w:name="_Toc6016"/>
      <w:bookmarkStart w:id="96" w:name="_Toc17809"/>
      <w:r>
        <w:rPr>
          <w:rFonts w:hint="eastAsia" w:ascii="黑体" w:hAnsi="黑体" w:eastAsia="黑体" w:cs="黑体"/>
          <w:b w:val="0"/>
          <w:bCs w:val="0"/>
          <w:color w:val="auto"/>
          <w:sz w:val="28"/>
          <w:szCs w:val="28"/>
          <w:highlight w:val="none"/>
          <w:lang w:val="en-US" w:eastAsia="zh-CN"/>
        </w:rPr>
        <w:t>建筑垃圾处理</w:t>
      </w:r>
      <w:bookmarkEnd w:id="93"/>
      <w:bookmarkEnd w:id="94"/>
      <w:bookmarkEnd w:id="95"/>
      <w:r>
        <w:rPr>
          <w:rFonts w:hint="eastAsia" w:ascii="黑体" w:hAnsi="黑体" w:eastAsia="黑体" w:cs="黑体"/>
          <w:b w:val="0"/>
          <w:bCs w:val="0"/>
          <w:color w:val="auto"/>
          <w:sz w:val="28"/>
          <w:szCs w:val="28"/>
          <w:highlight w:val="none"/>
          <w:lang w:val="en-US" w:eastAsia="zh-CN"/>
        </w:rPr>
        <w:t>要求</w:t>
      </w:r>
      <w:bookmarkEnd w:id="96"/>
    </w:p>
    <w:p>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bookmarkStart w:id="97" w:name="_Toc7876"/>
      <w:r>
        <w:rPr>
          <w:rFonts w:hint="eastAsia" w:ascii="宋体" w:hAnsi="宋体" w:eastAsia="宋体" w:cs="宋体"/>
          <w:sz w:val="24"/>
          <w:szCs w:val="24"/>
          <w:lang w:val="en-US" w:eastAsia="zh-CN"/>
        </w:rPr>
        <w:t>建筑垃圾处理</w:t>
      </w:r>
      <w:bookmarkEnd w:id="97"/>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sz w:val="24"/>
          <w:szCs w:val="24"/>
          <w:lang w:val="en-US" w:eastAsia="zh-CN"/>
        </w:rPr>
        <w:t>处置方式：</w:t>
      </w:r>
      <w:r>
        <w:rPr>
          <w:rFonts w:hint="eastAsia" w:ascii="宋体" w:hAnsi="宋体" w:eastAsia="宋体" w:cs="宋体"/>
          <w:sz w:val="24"/>
          <w:szCs w:val="24"/>
          <w:highlight w:val="none"/>
          <w:lang w:val="en-US" w:eastAsia="zh-CN"/>
        </w:rPr>
        <w:t>建筑垃圾处置方式主要分为填理和焚烧两种方式: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sz w:val="24"/>
          <w:szCs w:val="24"/>
          <w:lang w:val="en-US" w:eastAsia="zh-CN"/>
        </w:rPr>
        <w:t>处置要求：</w:t>
      </w:r>
      <w:r>
        <w:rPr>
          <w:rFonts w:hint="eastAsia" w:ascii="宋体" w:hAnsi="宋体" w:eastAsia="宋体" w:cs="宋体"/>
          <w:sz w:val="24"/>
          <w:szCs w:val="24"/>
          <w:highlight w:val="none"/>
          <w:lang w:val="en-US" w:eastAsia="zh-CN"/>
        </w:rPr>
        <w:t>两种处置方式的具体要求如下:</w:t>
      </w:r>
    </w:p>
    <w:p>
      <w:pPr>
        <w:keepNext w:val="0"/>
        <w:keepLines w:val="0"/>
        <w:pageBreakBefore w:val="0"/>
        <w:widowControl w:val="0"/>
        <w:numPr>
          <w:ilvl w:val="0"/>
          <w:numId w:val="18"/>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填埋方式处置要求: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填理方式处置需符合《建筑垃圾处理技术规范》CI/T134-2019的相关要求，确保填理场的选址符合环保规定，避开水源保护区、生态敏感区等区域。</w:t>
      </w:r>
    </w:p>
    <w:p>
      <w:pPr>
        <w:keepNext w:val="0"/>
        <w:keepLines w:val="0"/>
        <w:pageBreakBefore w:val="0"/>
        <w:widowControl w:val="0"/>
        <w:numPr>
          <w:ilvl w:val="0"/>
          <w:numId w:val="18"/>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焚烧方式处置要求: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对焚烧设施必须配备高效的脱硫、脱硝、除尘等处理设备，以确保排放的烟气符合环保标准，从而达到高效、低污染的目标。</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98" w:name="_Toc26542"/>
      <w:r>
        <w:rPr>
          <w:rFonts w:hint="eastAsia" w:ascii="黑体" w:hAnsi="黑体" w:eastAsia="黑体" w:cs="黑体"/>
          <w:b w:val="0"/>
          <w:bCs w:val="0"/>
          <w:color w:val="auto"/>
          <w:sz w:val="28"/>
          <w:szCs w:val="28"/>
          <w:highlight w:val="none"/>
          <w:lang w:val="en-US" w:eastAsia="zh-CN"/>
        </w:rPr>
        <w:t>处理设施系统</w:t>
      </w:r>
      <w:bookmarkEnd w:id="98"/>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根据本规划确定的建筑垃圾处理方式，规划设置类型主要有如下几点：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建筑垃圾消纳场；建筑垃圾调配场；建筑垃圾资源化利用厂；生态修复项目。</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default" w:ascii="黑体" w:hAnsi="黑体" w:eastAsia="黑体" w:cs="黑体"/>
          <w:b w:val="0"/>
          <w:bCs w:val="0"/>
          <w:color w:val="auto"/>
          <w:sz w:val="28"/>
          <w:szCs w:val="28"/>
          <w:highlight w:val="none"/>
          <w:lang w:val="en-US" w:eastAsia="zh-CN"/>
        </w:rPr>
      </w:pPr>
      <w:bookmarkStart w:id="99" w:name="_Toc23923"/>
      <w:bookmarkStart w:id="100" w:name="_Toc15338"/>
      <w:r>
        <w:rPr>
          <w:rFonts w:hint="eastAsia" w:ascii="黑体" w:hAnsi="黑体" w:eastAsia="黑体" w:cs="黑体"/>
          <w:b w:val="0"/>
          <w:bCs w:val="0"/>
          <w:color w:val="auto"/>
          <w:sz w:val="28"/>
          <w:szCs w:val="28"/>
          <w:highlight w:val="none"/>
          <w:lang w:val="en-US" w:eastAsia="zh-CN"/>
        </w:rPr>
        <w:t>建筑垃圾</w:t>
      </w:r>
      <w:bookmarkEnd w:id="99"/>
      <w:r>
        <w:rPr>
          <w:rFonts w:hint="eastAsia" w:ascii="黑体" w:hAnsi="黑体" w:eastAsia="黑体" w:cs="黑体"/>
          <w:b w:val="0"/>
          <w:bCs w:val="0"/>
          <w:color w:val="auto"/>
          <w:sz w:val="28"/>
          <w:szCs w:val="28"/>
          <w:highlight w:val="none"/>
          <w:lang w:val="en-US" w:eastAsia="zh-CN"/>
        </w:rPr>
        <w:t>利用及处置设施规划</w:t>
      </w:r>
      <w:bookmarkEnd w:id="100"/>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直接利用项目如济宁市矿山生态修复任务。包括采煤塌陷地生态修复、露天非煤矿山生态修复等重点工程。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规划建议保留已有建筑垃圾资源化利用场所14处，新增3处。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规划保留消纳场1处，新增2处。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规划新增</w:t>
      </w:r>
      <w:r>
        <w:rPr>
          <w:rFonts w:hint="eastAsia" w:ascii="宋体" w:hAnsi="宋体" w:eastAsia="宋体" w:cs="宋体"/>
          <w:i w:val="0"/>
          <w:iCs w:val="0"/>
          <w:color w:val="auto"/>
          <w:kern w:val="0"/>
          <w:sz w:val="24"/>
          <w:szCs w:val="24"/>
          <w:highlight w:val="none"/>
          <w:u w:val="none"/>
          <w:lang w:val="en-US" w:eastAsia="zh-CN" w:bidi="ar"/>
        </w:rPr>
        <w:t>任城区建筑垃圾消纳及资源化利用项目1处</w:t>
      </w:r>
      <w:r>
        <w:rPr>
          <w:rFonts w:hint="eastAsia" w:ascii="宋体" w:hAnsi="宋体" w:eastAsia="宋体" w:cs="宋体"/>
          <w:sz w:val="24"/>
          <w:szCs w:val="24"/>
          <w:highlight w:val="none"/>
          <w:lang w:val="en-US" w:eastAsia="zh-CN"/>
        </w:rPr>
        <w:t>。同是规划建设装修垃圾处置设施11处。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表6-1 济宁市建筑垃圾资源化利用场所规划统计表</w:t>
      </w:r>
    </w:p>
    <w:tbl>
      <w:tblPr>
        <w:tblStyle w:val="10"/>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978"/>
        <w:gridCol w:w="4406"/>
        <w:gridCol w:w="1202"/>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5" w:hRule="atLeast"/>
        </w:trPr>
        <w:tc>
          <w:tcPr>
            <w:tcW w:w="682" w:type="dxa"/>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978"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区、县（市）</w:t>
            </w:r>
          </w:p>
        </w:tc>
        <w:tc>
          <w:tcPr>
            <w:tcW w:w="4406"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资源化利用场所名称</w:t>
            </w:r>
          </w:p>
        </w:tc>
        <w:tc>
          <w:tcPr>
            <w:tcW w:w="1202"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规模</w:t>
            </w:r>
          </w:p>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w:t>
            </w:r>
            <w:r>
              <w:rPr>
                <w:rFonts w:hint="default" w:ascii="宋体" w:hAnsi="宋体" w:eastAsia="宋体" w:cs="宋体"/>
                <w:b/>
                <w:bCs/>
                <w:i w:val="0"/>
                <w:iCs w:val="0"/>
                <w:color w:val="auto"/>
                <w:kern w:val="0"/>
                <w:sz w:val="24"/>
                <w:szCs w:val="24"/>
                <w:highlight w:val="none"/>
                <w:u w:val="none"/>
                <w:lang w:val="en-US" w:eastAsia="zh-CN" w:bidi="ar"/>
              </w:rPr>
              <w:t>吨/日</w:t>
            </w:r>
            <w:r>
              <w:rPr>
                <w:rFonts w:hint="eastAsia" w:ascii="宋体" w:hAnsi="宋体" w:eastAsia="宋体" w:cs="宋体"/>
                <w:b/>
                <w:bCs/>
                <w:i w:val="0"/>
                <w:iCs w:val="0"/>
                <w:color w:val="auto"/>
                <w:kern w:val="0"/>
                <w:sz w:val="24"/>
                <w:szCs w:val="24"/>
                <w:highlight w:val="none"/>
                <w:u w:val="none"/>
                <w:lang w:val="en-US" w:eastAsia="zh-CN" w:bidi="ar"/>
              </w:rPr>
              <w:t>）</w:t>
            </w:r>
          </w:p>
        </w:tc>
        <w:tc>
          <w:tcPr>
            <w:tcW w:w="1251"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78" w:type="dxa"/>
            <w:vMerge w:val="restart"/>
            <w:tcBorders>
              <w:top w:val="single" w:color="000000" w:sz="8"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任城区</w:t>
            </w:r>
          </w:p>
        </w:tc>
        <w:tc>
          <w:tcPr>
            <w:tcW w:w="440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济宁中森环保科技有限公司</w:t>
            </w:r>
          </w:p>
        </w:tc>
        <w:tc>
          <w:tcPr>
            <w:tcW w:w="1202"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7000</w:t>
            </w:r>
          </w:p>
        </w:tc>
        <w:tc>
          <w:tcPr>
            <w:tcW w:w="125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7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40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任城区建筑垃圾消纳及资源化利用项目</w:t>
            </w:r>
          </w:p>
        </w:tc>
        <w:tc>
          <w:tcPr>
            <w:tcW w:w="1202"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c>
          <w:tcPr>
            <w:tcW w:w="125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2"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97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济宁君安再生资源有限公司</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6"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高新区</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济宁君蓝环保科技有限公司</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5500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太白湖新区</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济宁山海天再生资源有限公司</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97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兖州区</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和煜建材建筑垃圾再生项目</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97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宝恒建材建筑垃圾再生项目</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978"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山东广通路桥工程有限公司</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曲阜市建筑垃圾综合利用场</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342</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邹城宏强建材有限公司</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鱼台县</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盛欣装修垃圾分拣点</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金乡县</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金乡县建筑垃圾处理厂项目</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2800</w:t>
            </w:r>
          </w:p>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（暂定）</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9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微山县大卫新型建材有限公司</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5500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9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济宁鲁南公路工程公司微山分公司</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梁山县建筑垃圾处理厂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auto"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97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汶上县</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汶上县建筑垃圾处理厂项目</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2800</w:t>
            </w:r>
          </w:p>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（暂定）</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97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嘉祥县醴泉再生资源利用有限公司</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2600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97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嘉祥益聚再生资源有限公司</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表6-2 济宁市建筑垃圾消纳场规划统计表</w:t>
      </w:r>
    </w:p>
    <w:tbl>
      <w:tblPr>
        <w:tblStyle w:val="10"/>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975"/>
        <w:gridCol w:w="4241"/>
        <w:gridCol w:w="1308"/>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5" w:hRule="atLeast"/>
        </w:trPr>
        <w:tc>
          <w:tcPr>
            <w:tcW w:w="687" w:type="dxa"/>
            <w:tcBorders>
              <w:top w:val="single" w:color="000000" w:sz="8"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975" w:type="dxa"/>
            <w:tcBorders>
              <w:top w:val="single" w:color="000000" w:sz="8"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区、县（市）</w:t>
            </w:r>
          </w:p>
        </w:tc>
        <w:tc>
          <w:tcPr>
            <w:tcW w:w="4241" w:type="dxa"/>
            <w:tcBorders>
              <w:top w:val="single" w:color="000000" w:sz="8"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消纳场所名称</w:t>
            </w:r>
          </w:p>
        </w:tc>
        <w:tc>
          <w:tcPr>
            <w:tcW w:w="1308"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规模</w:t>
            </w:r>
          </w:p>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（万m³）</w:t>
            </w:r>
          </w:p>
        </w:tc>
        <w:tc>
          <w:tcPr>
            <w:tcW w:w="1308"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w:t>
            </w:r>
          </w:p>
        </w:tc>
        <w:tc>
          <w:tcPr>
            <w:tcW w:w="4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曲阜市建筑垃圾消纳场</w:t>
            </w:r>
          </w:p>
        </w:tc>
        <w:tc>
          <w:tcPr>
            <w:tcW w:w="1308"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100（暂定）</w:t>
            </w:r>
          </w:p>
        </w:tc>
        <w:tc>
          <w:tcPr>
            <w:tcW w:w="1308"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w:t>
            </w:r>
          </w:p>
        </w:tc>
        <w:tc>
          <w:tcPr>
            <w:tcW w:w="4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山东美源建筑垃圾消纳场</w:t>
            </w:r>
          </w:p>
        </w:tc>
        <w:tc>
          <w:tcPr>
            <w:tcW w:w="1308"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w:t>
            </w:r>
          </w:p>
        </w:tc>
        <w:tc>
          <w:tcPr>
            <w:tcW w:w="1308"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泗水县</w:t>
            </w:r>
          </w:p>
        </w:tc>
        <w:tc>
          <w:tcPr>
            <w:tcW w:w="4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泗水县建筑垃圾消纳场</w:t>
            </w:r>
          </w:p>
        </w:tc>
        <w:tc>
          <w:tcPr>
            <w:tcW w:w="1308" w:type="dxa"/>
            <w:tcBorders>
              <w:top w:val="single" w:color="000000" w:sz="8" w:space="0"/>
              <w:left w:val="single" w:color="auto"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100（暂定）</w:t>
            </w:r>
          </w:p>
        </w:tc>
        <w:tc>
          <w:tcPr>
            <w:tcW w:w="1308" w:type="dxa"/>
            <w:tcBorders>
              <w:top w:val="single" w:color="000000" w:sz="8" w:space="0"/>
              <w:left w:val="single" w:color="auto"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Theme="minorEastAsia" w:hAnsiTheme="minorEastAsia" w:cstheme="minorEastAsia"/>
          <w:b/>
          <w:bCs/>
          <w:color w:val="auto"/>
          <w:sz w:val="24"/>
          <w:szCs w:val="24"/>
          <w:highlight w:val="none"/>
          <w:lang w:val="en-US" w:eastAsia="zh-CN"/>
        </w:rPr>
      </w:pPr>
      <w:r>
        <w:rPr>
          <w:rFonts w:hint="default" w:asciiTheme="minorEastAsia" w:hAnsiTheme="minorEastAsia" w:cstheme="minorEastAsia"/>
          <w:b/>
          <w:bCs/>
          <w:color w:val="auto"/>
          <w:sz w:val="24"/>
          <w:szCs w:val="24"/>
          <w:highlight w:val="none"/>
          <w:lang w:val="en-US" w:eastAsia="zh-CN"/>
        </w:rPr>
        <w:t>表</w:t>
      </w:r>
      <w:r>
        <w:rPr>
          <w:rFonts w:hint="eastAsia" w:asciiTheme="minorEastAsia" w:hAnsiTheme="minorEastAsia" w:cstheme="minorEastAsia"/>
          <w:b/>
          <w:bCs/>
          <w:color w:val="auto"/>
          <w:sz w:val="24"/>
          <w:szCs w:val="24"/>
          <w:highlight w:val="none"/>
          <w:lang w:val="en-US" w:eastAsia="zh-CN"/>
        </w:rPr>
        <w:t>6</w:t>
      </w:r>
      <w:r>
        <w:rPr>
          <w:rFonts w:hint="default" w:asciiTheme="minorEastAsia" w:hAnsiTheme="minorEastAsia" w:cstheme="minorEastAsia"/>
          <w:b/>
          <w:bCs/>
          <w:color w:val="auto"/>
          <w:sz w:val="24"/>
          <w:szCs w:val="24"/>
          <w:highlight w:val="none"/>
          <w:lang w:val="en-US" w:eastAsia="zh-CN"/>
        </w:rPr>
        <w:t>-</w:t>
      </w:r>
      <w:r>
        <w:rPr>
          <w:rFonts w:hint="eastAsia" w:asciiTheme="minorEastAsia" w:hAnsiTheme="minorEastAsia" w:cstheme="minorEastAsia"/>
          <w:b/>
          <w:bCs/>
          <w:color w:val="auto"/>
          <w:sz w:val="24"/>
          <w:szCs w:val="24"/>
          <w:highlight w:val="none"/>
          <w:lang w:val="en-US" w:eastAsia="zh-CN"/>
        </w:rPr>
        <w:t>3</w:t>
      </w:r>
      <w:r>
        <w:rPr>
          <w:rFonts w:hint="default" w:asciiTheme="minorEastAsia" w:hAnsiTheme="minorEastAsia" w:cstheme="minorEastAsia"/>
          <w:b/>
          <w:bCs/>
          <w:color w:val="auto"/>
          <w:sz w:val="24"/>
          <w:szCs w:val="24"/>
          <w:highlight w:val="none"/>
          <w:lang w:val="en-US" w:eastAsia="zh-CN"/>
        </w:rPr>
        <w:t xml:space="preserve"> 济宁市</w:t>
      </w:r>
      <w:r>
        <w:rPr>
          <w:rFonts w:hint="eastAsia" w:asciiTheme="minorEastAsia" w:hAnsiTheme="minorEastAsia" w:cstheme="minorEastAsia"/>
          <w:b/>
          <w:bCs/>
          <w:color w:val="auto"/>
          <w:sz w:val="24"/>
          <w:szCs w:val="24"/>
          <w:highlight w:val="none"/>
          <w:lang w:val="en-US" w:eastAsia="zh-CN"/>
        </w:rPr>
        <w:t>装修垃圾处置设施</w:t>
      </w:r>
      <w:r>
        <w:rPr>
          <w:rFonts w:hint="default" w:asciiTheme="minorEastAsia" w:hAnsiTheme="minorEastAsia" w:cstheme="minorEastAsia"/>
          <w:b/>
          <w:bCs/>
          <w:color w:val="auto"/>
          <w:sz w:val="24"/>
          <w:szCs w:val="24"/>
          <w:highlight w:val="none"/>
          <w:lang w:val="en-US" w:eastAsia="zh-CN"/>
        </w:rPr>
        <w:t>规划统计表</w:t>
      </w:r>
    </w:p>
    <w:tbl>
      <w:tblPr>
        <w:tblStyle w:val="10"/>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978"/>
        <w:gridCol w:w="4406"/>
        <w:gridCol w:w="1202"/>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5" w:hRule="atLeast"/>
        </w:trPr>
        <w:tc>
          <w:tcPr>
            <w:tcW w:w="682" w:type="dxa"/>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978"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区、县（市）</w:t>
            </w:r>
          </w:p>
        </w:tc>
        <w:tc>
          <w:tcPr>
            <w:tcW w:w="4406" w:type="dxa"/>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场所名称</w:t>
            </w:r>
          </w:p>
        </w:tc>
        <w:tc>
          <w:tcPr>
            <w:tcW w:w="1202"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规模</w:t>
            </w:r>
          </w:p>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w:t>
            </w:r>
            <w:r>
              <w:rPr>
                <w:rFonts w:hint="default" w:ascii="宋体" w:hAnsi="宋体" w:eastAsia="宋体" w:cs="宋体"/>
                <w:b/>
                <w:bCs/>
                <w:i w:val="0"/>
                <w:iCs w:val="0"/>
                <w:color w:val="auto"/>
                <w:kern w:val="0"/>
                <w:sz w:val="24"/>
                <w:szCs w:val="24"/>
                <w:highlight w:val="none"/>
                <w:u w:val="none"/>
                <w:lang w:val="en-US" w:eastAsia="zh-CN" w:bidi="ar"/>
              </w:rPr>
              <w:t>吨/日</w:t>
            </w:r>
            <w:r>
              <w:rPr>
                <w:rFonts w:hint="eastAsia" w:ascii="宋体" w:hAnsi="宋体" w:eastAsia="宋体" w:cs="宋体"/>
                <w:b/>
                <w:bCs/>
                <w:i w:val="0"/>
                <w:iCs w:val="0"/>
                <w:color w:val="auto"/>
                <w:kern w:val="0"/>
                <w:sz w:val="24"/>
                <w:szCs w:val="24"/>
                <w:highlight w:val="none"/>
                <w:u w:val="none"/>
                <w:lang w:val="en-US" w:eastAsia="zh-CN" w:bidi="ar"/>
              </w:rPr>
              <w:t>）</w:t>
            </w:r>
          </w:p>
        </w:tc>
        <w:tc>
          <w:tcPr>
            <w:tcW w:w="1251"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78" w:type="dxa"/>
            <w:vMerge w:val="restart"/>
            <w:tcBorders>
              <w:top w:val="single" w:color="000000" w:sz="8"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任城区</w:t>
            </w:r>
          </w:p>
        </w:tc>
        <w:tc>
          <w:tcPr>
            <w:tcW w:w="440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任城区装修垃圾暂存点</w:t>
            </w:r>
          </w:p>
        </w:tc>
        <w:tc>
          <w:tcPr>
            <w:tcW w:w="1202"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25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7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40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济宁市垃圾分类资源化利用中心</w:t>
            </w:r>
          </w:p>
        </w:tc>
        <w:tc>
          <w:tcPr>
            <w:tcW w:w="1202"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w:t>
            </w:r>
          </w:p>
        </w:tc>
        <w:tc>
          <w:tcPr>
            <w:tcW w:w="125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97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兖州区</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兖州区装修垃圾处理厂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曲阜市建筑垃圾综合利用场</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215</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鱼台县</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鱼台县盛欣装修垃圾分拣点</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泗水县</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泗水县装修垃圾处理厂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金乡县</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金乡县装修垃圾处理厂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auto"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97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汶上县</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汶上县装修垃圾处理厂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97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25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bl>
    <w:p>
      <w:pPr>
        <w:rPr>
          <w:rFonts w:hint="default" w:ascii="黑体" w:hAnsi="黑体" w:eastAsia="黑体" w:cs="黑体"/>
          <w:b/>
          <w:bCs/>
          <w:color w:val="auto"/>
          <w:sz w:val="32"/>
          <w:szCs w:val="32"/>
          <w:highlight w:val="none"/>
          <w:lang w:val="en-US" w:eastAsia="zh-CN"/>
        </w:rPr>
      </w:pPr>
      <w:bookmarkStart w:id="101" w:name="_Toc3205"/>
      <w:bookmarkStart w:id="102" w:name="_Toc17769"/>
      <w:r>
        <w:rPr>
          <w:rFonts w:hint="default" w:ascii="黑体" w:hAnsi="黑体" w:eastAsia="黑体" w:cs="黑体"/>
          <w:b/>
          <w:bCs/>
          <w:color w:val="auto"/>
          <w:sz w:val="32"/>
          <w:szCs w:val="32"/>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建筑垃圾存量治理规划</w:t>
      </w:r>
      <w:bookmarkEnd w:id="101"/>
      <w:bookmarkEnd w:id="102"/>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03" w:name="_Toc13445"/>
      <w:bookmarkStart w:id="104" w:name="_Toc22760"/>
      <w:bookmarkStart w:id="105" w:name="_Toc9025"/>
      <w:bookmarkStart w:id="106" w:name="_Toc22754"/>
      <w:r>
        <w:rPr>
          <w:rFonts w:hint="eastAsia" w:ascii="黑体" w:hAnsi="黑体" w:eastAsia="黑体" w:cs="黑体"/>
          <w:b w:val="0"/>
          <w:bCs w:val="0"/>
          <w:color w:val="auto"/>
          <w:sz w:val="28"/>
          <w:szCs w:val="28"/>
          <w:highlight w:val="none"/>
          <w:lang w:val="en-US" w:eastAsia="zh-CN"/>
        </w:rPr>
        <w:t>存量治理工作机制</w:t>
      </w:r>
      <w:bookmarkEnd w:id="103"/>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应坚持全面起底排查建筑垃圾非法倾倒问题点位，及时整治整改，坚决遏制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建筑垃圾非法处置、非法运输、非法倾倒等问题。主要措施如下：</w:t>
      </w:r>
    </w:p>
    <w:p>
      <w:pPr>
        <w:keepNext w:val="0"/>
        <w:keepLines w:val="0"/>
        <w:pageBreakBefore w:val="0"/>
        <w:widowControl w:val="0"/>
        <w:numPr>
          <w:ilvl w:val="0"/>
          <w:numId w:val="19"/>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建立深度摸排机制。</w:t>
      </w:r>
    </w:p>
    <w:p>
      <w:pPr>
        <w:keepNext w:val="0"/>
        <w:keepLines w:val="0"/>
        <w:pageBreakBefore w:val="0"/>
        <w:widowControl w:val="0"/>
        <w:numPr>
          <w:ilvl w:val="0"/>
          <w:numId w:val="19"/>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建立长效监管体系。</w:t>
      </w:r>
    </w:p>
    <w:p>
      <w:pPr>
        <w:keepNext w:val="0"/>
        <w:keepLines w:val="0"/>
        <w:pageBreakBefore w:val="0"/>
        <w:widowControl w:val="0"/>
        <w:numPr>
          <w:ilvl w:val="0"/>
          <w:numId w:val="19"/>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加强全面治理行动。</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07" w:name="_Toc14183"/>
      <w:bookmarkStart w:id="108" w:name="_Toc10706"/>
      <w:bookmarkStart w:id="109" w:name="_Toc7937"/>
      <w:r>
        <w:rPr>
          <w:rFonts w:hint="eastAsia" w:ascii="黑体" w:hAnsi="黑体" w:eastAsia="黑体" w:cs="黑体"/>
          <w:b w:val="0"/>
          <w:bCs w:val="0"/>
          <w:color w:val="auto"/>
          <w:sz w:val="28"/>
          <w:szCs w:val="28"/>
          <w:highlight w:val="none"/>
          <w:lang w:val="en-US" w:eastAsia="zh-CN"/>
        </w:rPr>
        <w:t>存量治理要求</w:t>
      </w:r>
      <w:bookmarkEnd w:id="106"/>
      <w:bookmarkEnd w:id="107"/>
      <w:bookmarkEnd w:id="108"/>
      <w:bookmarkEnd w:id="109"/>
    </w:p>
    <w:p>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处置技术要求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存量建筑垃圾应采用筛分治理的方式开展治理工作，筛分后无污染的建筑垃圾可就地回填利用或转运至建筑垃圾资源化处理设施进行处理，不可资源化利用的垃圾运至消纳处理设施进行消纳处置，危险废物运至危险废物处理设施进行处理，有价值物料进入废品回收体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存量建筑垃圾的渣土、工程垃圾、拆除垃圾和装修垃圾应进行分区分类清挖处置，在编制存量建筑垃圾整治方案时明确各类建筑垃圾清挖区域、方量和处置方案</w:t>
      </w:r>
    </w:p>
    <w:p>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管理要求</w:t>
      </w:r>
    </w:p>
    <w:p>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在编制存量建筑垃圾整治方案时，应将整治过程的大气、水、土壤等污染防治措施进行明确，为后续清挖过程的生态保护措施落实提供技术支撑。</w:t>
      </w:r>
    </w:p>
    <w:p>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在施工场地四周设置围挡，形成封闭施工，并在出入口设置视频监控。</w:t>
      </w:r>
    </w:p>
    <w:p>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运输车辆要安装全密闭装置、行车记录仪、GPS和相应的监控设备，严禁运输车辆沿途泄漏抛洒。</w:t>
      </w:r>
    </w:p>
    <w:p>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运输车辆驶离装载现场前，应检查厢盖是否密闭到位，车厢栏板锁紧装置是否可靠有效，车辆车身附着物是否清理到位，防止运输时产生道路扬尘。</w:t>
      </w:r>
    </w:p>
    <w:p>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合理安排行车路线，尽量避开居民密集区及声环境敏感点，施工车辆通过施工生活区、居民区附近时慢速行驶。</w:t>
      </w:r>
    </w:p>
    <w:p>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存量建筑垃圾治理过程中工程渣土、工程泥浆、工程垃圾、拆除垃圾及装修垃圾在运输过程中要实行分类运输，不得混装混运。</w:t>
      </w:r>
    </w:p>
    <w:p>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建立健全各项管理制度，设立专职管理人员，负责存量垃圾治理的现场管理。</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10" w:name="_Toc28759"/>
      <w:bookmarkStart w:id="111" w:name="_Toc4540"/>
      <w:bookmarkStart w:id="112" w:name="_Toc23609"/>
      <w:r>
        <w:rPr>
          <w:rFonts w:hint="eastAsia" w:ascii="黑体" w:hAnsi="黑体" w:eastAsia="黑体" w:cs="黑体"/>
          <w:b w:val="0"/>
          <w:bCs w:val="0"/>
          <w:color w:val="auto"/>
          <w:sz w:val="28"/>
          <w:szCs w:val="28"/>
          <w:highlight w:val="none"/>
          <w:lang w:val="en-US" w:eastAsia="zh-CN"/>
        </w:rPr>
        <w:t>存量治理计划</w:t>
      </w:r>
      <w:bookmarkEnd w:id="110"/>
      <w:bookmarkEnd w:id="111"/>
      <w:bookmarkEnd w:id="112"/>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面梳理排查存量建筑垃圾堆放情况，建立建筑垃圾堆放场所常态化监测机制，切实消除安全隐患。对现有消纳场所的存量建筑垃圾，要制定减量计划，安全转移至建筑垃圾资源化利用企业进行处理或用于其他资源化利用；对清理后尚剩余建筑垃圾残渣的堆放场地，要及时实施生态修复。</w:t>
      </w:r>
    </w:p>
    <w:p>
      <w:pPr>
        <w:rPr>
          <w:rFonts w:hint="default" w:ascii="黑体" w:hAnsi="黑体" w:eastAsia="黑体" w:cs="黑体"/>
          <w:b/>
          <w:bCs/>
          <w:color w:val="auto"/>
          <w:sz w:val="32"/>
          <w:szCs w:val="32"/>
          <w:highlight w:val="none"/>
          <w:lang w:val="en-US" w:eastAsia="zh-CN"/>
        </w:rPr>
      </w:pPr>
      <w:bookmarkStart w:id="113" w:name="_Toc6310"/>
      <w:r>
        <w:rPr>
          <w:rFonts w:hint="eastAsia" w:ascii="黑体" w:hAnsi="黑体" w:eastAsia="黑体" w:cs="黑体"/>
          <w:b/>
          <w:bCs/>
          <w:color w:val="auto"/>
          <w:sz w:val="32"/>
          <w:szCs w:val="32"/>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114" w:name="_Toc4990"/>
      <w:r>
        <w:rPr>
          <w:rFonts w:hint="eastAsia" w:ascii="黑体" w:hAnsi="黑体" w:eastAsia="黑体" w:cs="黑体"/>
          <w:b/>
          <w:bCs/>
          <w:color w:val="auto"/>
          <w:sz w:val="32"/>
          <w:szCs w:val="32"/>
          <w:highlight w:val="none"/>
          <w:lang w:val="en-US" w:eastAsia="zh-CN"/>
        </w:rPr>
        <w:t>建筑垃圾监督管理规划</w:t>
      </w:r>
      <w:bookmarkEnd w:id="113"/>
      <w:bookmarkEnd w:id="114"/>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15" w:name="_Toc19793"/>
      <w:bookmarkStart w:id="116" w:name="_Toc13987"/>
      <w:bookmarkStart w:id="117" w:name="_Toc28387"/>
      <w:bookmarkStart w:id="118" w:name="_Toc27849"/>
      <w:r>
        <w:rPr>
          <w:rFonts w:hint="eastAsia" w:ascii="黑体" w:hAnsi="黑体" w:eastAsia="黑体" w:cs="黑体"/>
          <w:b w:val="0"/>
          <w:bCs w:val="0"/>
          <w:color w:val="auto"/>
          <w:sz w:val="28"/>
          <w:szCs w:val="28"/>
          <w:highlight w:val="none"/>
          <w:lang w:val="en-US" w:eastAsia="zh-CN"/>
        </w:rPr>
        <w:t>管理制度机制建设</w:t>
      </w:r>
      <w:bookmarkEnd w:id="115"/>
      <w:bookmarkEnd w:id="116"/>
      <w:bookmarkEnd w:id="117"/>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加强建筑垃圾管理，保护和改善生态环境，持续优化建筑垃圾的处置核准（转运、资源化利用），有效评估和统计全市建筑垃圾产量，强化核准和监管，压实建筑垃圾的源头减量、收运管理和处置管理责任，促进建筑垃圾资源化产业发展，建立相应管理制度。</w:t>
      </w:r>
    </w:p>
    <w:p>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污染者付费制度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按照“谁产生、谁污染、谁负责”的原则，产生建筑垃圾的单位和个人具有规范清运和处置的主体责任，需缴纳相关清运处置费。</w:t>
      </w:r>
    </w:p>
    <w:p>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政府扶持制度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税务部门按照国家有关规定落实企业所得税和增值税的减免优惠政策；对建筑垃圾的收集、运输和处理处置进行必要的补贴；给予建筑垃圾再利用企业一定的政策扶持。</w:t>
      </w:r>
    </w:p>
    <w:p>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源头责任机制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明确规定建设单位为工地建筑垃圾管理处置的主要责任人，对于不执行相关规定的工地，一律追究建设单位的责任。</w:t>
      </w:r>
    </w:p>
    <w:p>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运输监督机制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从事建筑垃圾运输的企业应具有合法的道路运输证、车辆行驶证以及建筑垃圾主管部门规定的自有运输车辆数量、核载吨位及密闭化、分类运输的各项要求；建筑垃圾主管部门对申请建筑垃圾运输行政许可的企业经营者以及取得建筑垃圾运输行政许可的企业中的从业人员（包括车辆驾员、现场作业人员等），应进行相关法规、标准及操作规程方面的培训。</w:t>
      </w:r>
    </w:p>
    <w:p>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联合执法制度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各相关部门要按照各自职能，对建筑垃圾产生源头、运输过程、消纳渠道等各个环节落实严密的措施，实施严格的监管。</w:t>
      </w:r>
    </w:p>
    <w:p>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生态补偿机制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按照“谁受益、谁补偿，谁受损、谁受偿”的原则，建立建筑垃圾跨区域处置生态保护补偿机制，实行生态补偿机制，制定按量定补方案。</w:t>
      </w:r>
    </w:p>
    <w:p>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许可备案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建筑垃圾资源化利用运输和生产企业进行许可经营，鼓励有实力的企业进入建筑垃圾资源化领域，对具备一定规模的建筑垃圾资源化利用的企业进行财政鼓励补贴，提高企业生产的积极性；由政府发放经营许可，每五年进行一次资质评估，规范市场监管；对建筑垃圾再生产品在应用层面建立相关制度或政策，保证再生产品能用尽用。</w:t>
      </w:r>
    </w:p>
    <w:p>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全过程信息化管理系统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利用信息化技术，构建建筑垃圾综合管理及循环利用信息共享平台，从而促进建筑垃圾产、运、消、用的综合管理，促进资源化产品再利用。</w:t>
      </w:r>
    </w:p>
    <w:p>
      <w:pPr>
        <w:keepNext w:val="0"/>
        <w:keepLines w:val="0"/>
        <w:pageBreakBefore w:val="0"/>
        <w:widowControl w:val="0"/>
        <w:numPr>
          <w:ilvl w:val="0"/>
          <w:numId w:val="2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投诉举报制度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济宁市综合行政执法局应设立建筑垃圾管理违规行为的举报电话和网址，鼓励群众对建筑垃圾偷倒乱倒等违法行为进行监督。</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19" w:name="_Toc10000"/>
      <w:bookmarkStart w:id="120" w:name="_Toc21282"/>
      <w:bookmarkStart w:id="121" w:name="_Toc9550"/>
      <w:r>
        <w:rPr>
          <w:rFonts w:hint="eastAsia" w:ascii="黑体" w:hAnsi="黑体" w:eastAsia="黑体" w:cs="黑体"/>
          <w:b w:val="0"/>
          <w:bCs w:val="0"/>
          <w:color w:val="auto"/>
          <w:sz w:val="28"/>
          <w:szCs w:val="28"/>
          <w:highlight w:val="none"/>
          <w:lang w:val="en-US" w:eastAsia="zh-CN"/>
        </w:rPr>
        <w:t>建筑垃圾信息化管理</w:t>
      </w:r>
      <w:bookmarkEnd w:id="118"/>
      <w:bookmarkEnd w:id="119"/>
      <w:bookmarkEnd w:id="120"/>
      <w:bookmarkEnd w:id="121"/>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推进建筑垃圾全过程信息化管理系统建设，包括</w:t>
      </w:r>
      <w:r>
        <w:rPr>
          <w:rFonts w:ascii="宋体" w:hAnsi="宋体" w:eastAsia="宋体" w:cs="宋体"/>
          <w:sz w:val="24"/>
          <w:szCs w:val="24"/>
        </w:rPr>
        <w:t>源头信息管理系统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减量调配信息系统、</w:t>
      </w:r>
      <w:r>
        <w:rPr>
          <w:rFonts w:ascii="宋体" w:hAnsi="宋体" w:eastAsia="宋体" w:cs="宋体"/>
          <w:sz w:val="24"/>
          <w:szCs w:val="24"/>
        </w:rPr>
        <w:t>分类处置信息管理系统</w:t>
      </w:r>
      <w:r>
        <w:rPr>
          <w:rFonts w:hint="eastAsia" w:ascii="宋体" w:hAnsi="宋体" w:eastAsia="宋体" w:cs="宋体"/>
          <w:sz w:val="24"/>
          <w:szCs w:val="24"/>
          <w:lang w:eastAsia="zh-CN"/>
        </w:rPr>
        <w:t>、</w:t>
      </w:r>
      <w:r>
        <w:rPr>
          <w:rFonts w:ascii="宋体" w:hAnsi="宋体" w:eastAsia="宋体" w:cs="宋体"/>
          <w:sz w:val="24"/>
          <w:szCs w:val="24"/>
        </w:rPr>
        <w:t>运输信息管理系统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资源化利用信息管理系统、</w:t>
      </w:r>
      <w:r>
        <w:rPr>
          <w:rFonts w:ascii="宋体" w:hAnsi="宋体" w:eastAsia="宋体" w:cs="宋体"/>
          <w:sz w:val="24"/>
          <w:szCs w:val="24"/>
        </w:rPr>
        <w:t>处置场所信息管理系统</w:t>
      </w:r>
      <w:r>
        <w:rPr>
          <w:rFonts w:hint="eastAsia" w:ascii="宋体" w:hAnsi="宋体" w:eastAsia="宋体" w:cs="宋体"/>
          <w:sz w:val="24"/>
          <w:szCs w:val="24"/>
          <w:lang w:eastAsia="zh-CN"/>
        </w:rPr>
        <w:t>。</w:t>
      </w:r>
    </w:p>
    <w:p>
      <w:pPr>
        <w:rPr>
          <w:rFonts w:hint="default" w:ascii="黑体" w:hAnsi="黑体" w:eastAsia="黑体" w:cs="黑体"/>
          <w:b/>
          <w:bCs/>
          <w:color w:val="auto"/>
          <w:sz w:val="32"/>
          <w:szCs w:val="32"/>
          <w:highlight w:val="none"/>
          <w:lang w:val="en-US" w:eastAsia="zh-CN"/>
        </w:rPr>
      </w:pPr>
      <w:bookmarkStart w:id="122" w:name="_Toc27144"/>
      <w:r>
        <w:rPr>
          <w:rFonts w:hint="eastAsia" w:ascii="黑体" w:hAnsi="黑体" w:eastAsia="黑体" w:cs="黑体"/>
          <w:b/>
          <w:bCs/>
          <w:color w:val="auto"/>
          <w:sz w:val="32"/>
          <w:szCs w:val="32"/>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123" w:name="_Toc14796"/>
      <w:r>
        <w:rPr>
          <w:rFonts w:hint="eastAsia" w:ascii="黑体" w:hAnsi="黑体" w:eastAsia="黑体" w:cs="黑体"/>
          <w:b/>
          <w:bCs/>
          <w:color w:val="auto"/>
          <w:sz w:val="32"/>
          <w:szCs w:val="32"/>
          <w:highlight w:val="none"/>
          <w:lang w:val="en-US" w:eastAsia="zh-CN"/>
        </w:rPr>
        <w:t>建筑垃圾资源化利用产业发展规划</w:t>
      </w:r>
      <w:bookmarkEnd w:id="122"/>
      <w:bookmarkEnd w:id="123"/>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24" w:name="_Toc10124"/>
      <w:bookmarkStart w:id="125" w:name="_Toc22398"/>
      <w:bookmarkStart w:id="126" w:name="_Toc18968"/>
      <w:bookmarkStart w:id="127" w:name="_Toc9614"/>
      <w:r>
        <w:rPr>
          <w:rFonts w:hint="eastAsia" w:ascii="黑体" w:hAnsi="黑体" w:eastAsia="黑体" w:cs="黑体"/>
          <w:b w:val="0"/>
          <w:bCs w:val="0"/>
          <w:color w:val="auto"/>
          <w:sz w:val="28"/>
          <w:szCs w:val="28"/>
          <w:highlight w:val="none"/>
          <w:lang w:val="en-US" w:eastAsia="zh-CN"/>
        </w:rPr>
        <w:t>建筑垃圾资源化利用</w:t>
      </w:r>
      <w:bookmarkEnd w:id="124"/>
      <w:bookmarkEnd w:id="125"/>
      <w:bookmarkEnd w:id="126"/>
      <w:bookmarkEnd w:id="127"/>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建筑垃圾资源处理方式主要分为直接利用和资源化再生利用两种模式。</w:t>
      </w:r>
    </w:p>
    <w:p>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bookmarkStart w:id="128" w:name="_Toc2565"/>
      <w:r>
        <w:rPr>
          <w:rFonts w:hint="eastAsia" w:ascii="宋体" w:hAnsi="宋体" w:eastAsia="宋体" w:cs="宋体"/>
          <w:sz w:val="24"/>
          <w:szCs w:val="24"/>
          <w:lang w:val="en-US" w:eastAsia="zh-CN"/>
        </w:rPr>
        <w:t>直接利用</w:t>
      </w:r>
      <w:bookmarkEnd w:id="128"/>
      <w:r>
        <w:rPr>
          <w:rFonts w:hint="eastAsia" w:ascii="宋体" w:hAnsi="宋体" w:eastAsia="宋体" w:cs="宋体"/>
          <w:sz w:val="24"/>
          <w:szCs w:val="24"/>
          <w:lang w:val="en-US" w:eastAsia="zh-CN"/>
        </w:rPr>
        <w:t>：分选处理、一般性回填</w:t>
      </w:r>
    </w:p>
    <w:p>
      <w:pPr>
        <w:keepNext w:val="0"/>
        <w:keepLines w:val="0"/>
        <w:pageBreakBefore w:val="0"/>
        <w:widowControl w:val="0"/>
        <w:numPr>
          <w:ilvl w:val="0"/>
          <w:numId w:val="23"/>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bookmarkStart w:id="129" w:name="_Toc13914"/>
      <w:r>
        <w:rPr>
          <w:rFonts w:hint="eastAsia" w:ascii="宋体" w:hAnsi="宋体" w:eastAsia="宋体" w:cs="宋体"/>
          <w:sz w:val="24"/>
          <w:szCs w:val="24"/>
          <w:lang w:val="en-US" w:eastAsia="zh-CN"/>
        </w:rPr>
        <w:t>资源化再生利用</w:t>
      </w:r>
      <w:bookmarkEnd w:id="129"/>
      <w:r>
        <w:rPr>
          <w:rFonts w:hint="eastAsia" w:ascii="宋体" w:hAnsi="宋体" w:eastAsia="宋体" w:cs="宋体"/>
          <w:sz w:val="24"/>
          <w:szCs w:val="24"/>
          <w:lang w:val="en-US" w:eastAsia="zh-CN"/>
        </w:rPr>
        <w:t>：建筑垃圾的资源化再生利用主要可用于生产再生骨料、再生砖、再生砌块、再生景观石、再生混凝土、再生稳定碎石、再生预拌砂浆等。</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30" w:name="_Toc9541"/>
      <w:bookmarkStart w:id="131" w:name="_Toc15190"/>
      <w:bookmarkStart w:id="132" w:name="_Toc30052"/>
      <w:bookmarkStart w:id="133" w:name="_Toc15858"/>
      <w:r>
        <w:rPr>
          <w:rFonts w:hint="eastAsia" w:ascii="黑体" w:hAnsi="黑体" w:eastAsia="黑体" w:cs="黑体"/>
          <w:b w:val="0"/>
          <w:bCs w:val="0"/>
          <w:color w:val="auto"/>
          <w:sz w:val="28"/>
          <w:szCs w:val="28"/>
          <w:highlight w:val="none"/>
          <w:lang w:val="en-US" w:eastAsia="zh-CN"/>
        </w:rPr>
        <w:t>建筑垃圾综合利用产业规划</w:t>
      </w:r>
      <w:bookmarkEnd w:id="130"/>
      <w:bookmarkEnd w:id="131"/>
      <w:bookmarkEnd w:id="132"/>
      <w:bookmarkEnd w:id="133"/>
    </w:p>
    <w:p>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bookmarkStart w:id="134" w:name="_Toc9574"/>
      <w:r>
        <w:rPr>
          <w:rFonts w:hint="eastAsia" w:ascii="宋体" w:hAnsi="宋体" w:eastAsia="宋体" w:cs="宋体"/>
          <w:sz w:val="24"/>
          <w:szCs w:val="24"/>
          <w:lang w:val="en-US" w:eastAsia="zh-CN"/>
        </w:rPr>
        <w:t>建筑垃圾产业体系</w:t>
      </w:r>
      <w:bookmarkEnd w:id="134"/>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济宁市建筑垃圾产业体系应由建筑垃圾治理全流程各环节衍生出的建筑垃圾治理相关产业链构成。其中包括源头减量环节相关的装配式建筑产业、绿色建筑产业、建筑垃圾(土方)资源交易产业等;由分类与收运环节衍生出的建筑垃圾分类回收产业、建筑垃圾运输产业等;以及由利用处置环节衍生出的资源化利用产业和终端消纳环节衍生出的填埋消纳产业等。</w:t>
      </w:r>
    </w:p>
    <w:p>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bookmarkStart w:id="135" w:name="_Toc12001"/>
      <w:r>
        <w:rPr>
          <w:rFonts w:hint="eastAsia" w:ascii="宋体" w:hAnsi="宋体" w:eastAsia="宋体" w:cs="宋体"/>
          <w:sz w:val="24"/>
          <w:szCs w:val="24"/>
          <w:lang w:val="en-US" w:eastAsia="zh-CN"/>
        </w:rPr>
        <w:t>建筑垃圾产业链规划</w:t>
      </w:r>
      <w:bookmarkEnd w:id="135"/>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构建建筑垃圾处理产业链模型</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建立回收--加工--再利用一条龙式的产业关联,实现资源价值转移的最大化。</w:t>
      </w:r>
    </w:p>
    <w:p>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bookmarkStart w:id="136" w:name="_Toc27934"/>
      <w:r>
        <w:rPr>
          <w:rFonts w:hint="eastAsia" w:ascii="宋体" w:hAnsi="宋体" w:eastAsia="宋体" w:cs="宋体"/>
          <w:sz w:val="24"/>
          <w:szCs w:val="24"/>
          <w:lang w:val="en-US" w:eastAsia="zh-CN"/>
        </w:rPr>
        <w:t>产业发展重点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政府应拓展再生建材在市政基础设施、园林景观、交通工程等领域的应用，提高再生建材的市场占有率。指导建筑垃圾资源化利用企业加强与建筑、环保等相关产业的合作与联动，共同推动建筑垃圾资源化利用产业的发展。通过多种渠道宣传建筑垃圾资源化利用的重要性和意义，提高公众对再生建材的认知度和接受度。举办建筑垃圾资源化利用技术交流会、产品展示会等活动，加强行业交流与合作，推动产业创新发展</w:t>
      </w:r>
    </w:p>
    <w:p>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w:t>
      </w:r>
      <w:bookmarkEnd w:id="136"/>
      <w:r>
        <w:rPr>
          <w:rFonts w:hint="eastAsia" w:ascii="宋体" w:hAnsi="宋体" w:eastAsia="宋体" w:cs="宋体"/>
          <w:sz w:val="24"/>
          <w:szCs w:val="24"/>
          <w:lang w:val="en-US" w:eastAsia="zh-CN"/>
        </w:rPr>
        <w:t>质量管控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针对建筑垃圾资源化利用质量管控，结合相关标准和技 术规范，制定综合利用产品质量标准体系，确保产品质量和 安全性符合市场需求。同时，建立产品质量检验管理体系，招引检测机构和实验室，进行质量检验和监督检查，并要求 企业建立健全生产质量管理体系，确保产品可追溯。此外，通过多渠道宣传，提升企业的产品质量管控意识和法律意识</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产业支持策略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税</w:t>
      </w:r>
      <w:r>
        <w:rPr>
          <w:rFonts w:hint="default" w:ascii="宋体" w:hAnsi="宋体" w:eastAsia="宋体" w:cs="宋体"/>
          <w:sz w:val="24"/>
          <w:szCs w:val="24"/>
          <w:highlight w:val="none"/>
          <w:lang w:val="en-US" w:eastAsia="zh-CN"/>
        </w:rPr>
        <w:t>收优惠：</w:t>
      </w:r>
      <w:r>
        <w:rPr>
          <w:rFonts w:hint="eastAsia" w:ascii="宋体" w:hAnsi="宋体" w:eastAsia="宋体" w:cs="宋体"/>
          <w:sz w:val="24"/>
          <w:szCs w:val="24"/>
          <w:highlight w:val="none"/>
          <w:lang w:val="en-US" w:eastAsia="zh-CN"/>
        </w:rPr>
        <w:t>建筑垃圾资源化利用产品的生产和销售，可享受增值税即征即退政策。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科研支撑：将建筑垃圾资源化利用产品研发、应用等关键技术研究项目优先列入市科技计划项目；鼓励大专院校科研院所和建筑垃圾资源化利用企业联合建立研发中心。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人才培养和引进：加强建筑垃圾资源化利用产业人才培养和引进工作，建立人才激励机制，吸引更多优秀人才投身产业发展。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示范项目引领：建设一批建筑垃圾资源化利用示范项目，展示产业发展成果和潜力，引导更多企业和项目加入产业发展。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合作交流和平台建设：加强与其他地区和国家的合作交流，引进先进技术和经验，推动产业国际化发展；同时，建设建筑垃圾资源化利用产业服务平台，为企业提供技术、信息、市场等方面的支持和服务。</w:t>
      </w:r>
    </w:p>
    <w:p>
      <w:pPr>
        <w:rPr>
          <w:rFonts w:hint="default" w:ascii="黑体" w:hAnsi="黑体" w:eastAsia="黑体" w:cs="黑体"/>
          <w:b/>
          <w:bCs/>
          <w:color w:val="auto"/>
          <w:sz w:val="32"/>
          <w:szCs w:val="32"/>
          <w:highlight w:val="none"/>
          <w:lang w:val="en-US" w:eastAsia="zh-CN"/>
        </w:rPr>
      </w:pPr>
      <w:bookmarkStart w:id="137" w:name="_Toc14708"/>
      <w:r>
        <w:rPr>
          <w:rFonts w:hint="eastAsia" w:ascii="黑体" w:hAnsi="黑体" w:eastAsia="黑体" w:cs="黑体"/>
          <w:b/>
          <w:bCs/>
          <w:color w:val="auto"/>
          <w:sz w:val="32"/>
          <w:szCs w:val="32"/>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138" w:name="_Toc4770"/>
      <w:r>
        <w:rPr>
          <w:rFonts w:hint="eastAsia" w:ascii="黑体" w:hAnsi="黑体" w:eastAsia="黑体" w:cs="黑体"/>
          <w:b/>
          <w:bCs/>
          <w:color w:val="auto"/>
          <w:sz w:val="32"/>
          <w:szCs w:val="32"/>
          <w:highlight w:val="none"/>
          <w:lang w:val="en-US" w:eastAsia="zh-CN"/>
        </w:rPr>
        <w:t>近期</w:t>
      </w:r>
      <w:bookmarkEnd w:id="137"/>
      <w:r>
        <w:rPr>
          <w:rFonts w:hint="eastAsia" w:ascii="黑体" w:hAnsi="黑体" w:eastAsia="黑体" w:cs="黑体"/>
          <w:b/>
          <w:bCs/>
          <w:color w:val="auto"/>
          <w:sz w:val="32"/>
          <w:szCs w:val="32"/>
          <w:highlight w:val="none"/>
          <w:lang w:val="en-US" w:eastAsia="zh-CN"/>
        </w:rPr>
        <w:t>建设规划</w:t>
      </w:r>
      <w:bookmarkEnd w:id="138"/>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default" w:ascii="黑体" w:hAnsi="黑体" w:eastAsia="黑体" w:cs="黑体"/>
          <w:b w:val="0"/>
          <w:bCs w:val="0"/>
          <w:color w:val="auto"/>
          <w:sz w:val="28"/>
          <w:szCs w:val="28"/>
          <w:highlight w:val="none"/>
          <w:lang w:val="en-US" w:eastAsia="zh-CN"/>
        </w:rPr>
      </w:pPr>
      <w:bookmarkStart w:id="139" w:name="_Toc18479"/>
      <w:bookmarkStart w:id="140" w:name="_Toc3851"/>
      <w:bookmarkStart w:id="141" w:name="_Toc9379"/>
      <w:r>
        <w:rPr>
          <w:rFonts w:hint="default" w:ascii="黑体" w:hAnsi="黑体" w:eastAsia="黑体" w:cs="黑体"/>
          <w:b w:val="0"/>
          <w:bCs w:val="0"/>
          <w:color w:val="auto"/>
          <w:sz w:val="28"/>
          <w:szCs w:val="28"/>
          <w:highlight w:val="none"/>
          <w:lang w:val="en-US" w:eastAsia="zh-CN"/>
        </w:rPr>
        <w:t>近期</w:t>
      </w:r>
      <w:bookmarkEnd w:id="139"/>
      <w:bookmarkEnd w:id="140"/>
      <w:r>
        <w:rPr>
          <w:rFonts w:hint="eastAsia" w:ascii="黑体" w:hAnsi="黑体" w:eastAsia="黑体" w:cs="黑体"/>
          <w:b w:val="0"/>
          <w:bCs w:val="0"/>
          <w:color w:val="auto"/>
          <w:sz w:val="28"/>
          <w:szCs w:val="28"/>
          <w:highlight w:val="none"/>
          <w:lang w:val="en-US" w:eastAsia="zh-CN"/>
        </w:rPr>
        <w:t>建设期限</w:t>
      </w:r>
      <w:bookmarkEnd w:id="141"/>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本次规划衔接《</w:t>
      </w:r>
      <w:r>
        <w:rPr>
          <w:rFonts w:hint="eastAsia" w:ascii="宋体" w:hAnsi="宋体" w:eastAsia="宋体" w:cs="宋体"/>
          <w:sz w:val="24"/>
          <w:szCs w:val="24"/>
          <w:highlight w:val="none"/>
          <w:lang w:val="en-US" w:eastAsia="zh-CN"/>
        </w:rPr>
        <w:t>济宁市</w:t>
      </w:r>
      <w:r>
        <w:rPr>
          <w:rFonts w:hint="default" w:ascii="宋体" w:hAnsi="宋体" w:eastAsia="宋体" w:cs="宋体"/>
          <w:sz w:val="24"/>
          <w:szCs w:val="24"/>
          <w:highlight w:val="none"/>
          <w:lang w:val="en-US" w:eastAsia="zh-CN"/>
        </w:rPr>
        <w:t>国土空间总体规划（2021-2035</w:t>
      </w:r>
      <w:r>
        <w:rPr>
          <w:rFonts w:hint="eastAsia" w:ascii="宋体" w:hAnsi="宋体" w:eastAsia="宋体" w:cs="宋体"/>
          <w:sz w:val="24"/>
          <w:szCs w:val="24"/>
          <w:highlight w:val="none"/>
          <w:lang w:val="en-US" w:eastAsia="zh-CN"/>
        </w:rPr>
        <w:t>年</w:t>
      </w:r>
      <w:r>
        <w:rPr>
          <w:rFonts w:hint="default" w:ascii="宋体" w:hAnsi="宋体" w:eastAsia="宋体" w:cs="宋体"/>
          <w:sz w:val="24"/>
          <w:szCs w:val="24"/>
          <w:highlight w:val="none"/>
          <w:lang w:val="en-US" w:eastAsia="zh-CN"/>
        </w:rPr>
        <w:t>）》，近期规划年限至2025年。</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default" w:ascii="黑体" w:hAnsi="黑体" w:eastAsia="黑体" w:cs="黑体"/>
          <w:b w:val="0"/>
          <w:bCs w:val="0"/>
          <w:color w:val="auto"/>
          <w:sz w:val="28"/>
          <w:szCs w:val="28"/>
          <w:highlight w:val="none"/>
          <w:lang w:val="en-US" w:eastAsia="zh-CN"/>
        </w:rPr>
      </w:pPr>
      <w:bookmarkStart w:id="142" w:name="_Toc30533"/>
      <w:bookmarkStart w:id="143" w:name="_Toc17636"/>
      <w:bookmarkStart w:id="144" w:name="_Toc19457"/>
      <w:r>
        <w:rPr>
          <w:rFonts w:hint="eastAsia" w:ascii="黑体" w:hAnsi="黑体" w:eastAsia="黑体" w:cs="黑体"/>
          <w:b w:val="0"/>
          <w:bCs w:val="0"/>
          <w:color w:val="auto"/>
          <w:sz w:val="28"/>
          <w:szCs w:val="28"/>
          <w:highlight w:val="none"/>
          <w:lang w:val="en-US" w:eastAsia="zh-CN"/>
        </w:rPr>
        <w:t>近期建设目标</w:t>
      </w:r>
      <w:bookmarkEnd w:id="142"/>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规划近期重点建立和完善市区建筑垃圾专项运输、专项处理利用体系，加强源头分类、控源减量，配置托底保障设施，实现县区建筑垃圾从源头到处置的全过程管控;加快提升县域建筑垃圾规范化分类、收集、运输和安全处置水平，提升</w:t>
      </w:r>
      <w:r>
        <w:rPr>
          <w:rFonts w:hint="eastAsia" w:ascii="宋体" w:hAnsi="宋体" w:eastAsia="宋体" w:cs="宋体"/>
          <w:sz w:val="24"/>
          <w:szCs w:val="24"/>
          <w:highlight w:val="none"/>
          <w:lang w:val="en-US" w:eastAsia="zh-CN"/>
        </w:rPr>
        <w:t>济宁市</w:t>
      </w:r>
      <w:r>
        <w:rPr>
          <w:rFonts w:hint="default" w:ascii="宋体" w:hAnsi="宋体" w:eastAsia="宋体" w:cs="宋体"/>
          <w:sz w:val="24"/>
          <w:szCs w:val="24"/>
          <w:highlight w:val="none"/>
          <w:lang w:val="en-US" w:eastAsia="zh-CN"/>
        </w:rPr>
        <w:t>建筑垃圾治理能力。</w:t>
      </w:r>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6547"/>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73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65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指标内容</w:t>
            </w:r>
          </w:p>
        </w:tc>
        <w:tc>
          <w:tcPr>
            <w:tcW w:w="123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近期目标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6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新开工装配式建筑面积占新建建筑比（%）</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6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建筑垃圾资源化利用率（%）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6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渣土泥浆资源化再生利用率（%）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6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工程及拆装垃圾资源化再生利用率（%）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6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建筑垃圾密闭化收运率（%）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6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建筑垃圾无害化处置率（%）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6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建筑垃圾运输车卫星定位装置接入率(%)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6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工程项目视频监控接入率（%）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6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建筑垃圾消纳场所视频监控接入率（%）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default" w:ascii="黑体" w:hAnsi="黑体" w:eastAsia="黑体" w:cs="黑体"/>
          <w:b w:val="0"/>
          <w:bCs w:val="0"/>
          <w:color w:val="auto"/>
          <w:sz w:val="28"/>
          <w:szCs w:val="28"/>
          <w:highlight w:val="none"/>
          <w:lang w:val="en-US" w:eastAsia="zh-CN"/>
        </w:rPr>
      </w:pPr>
      <w:bookmarkStart w:id="145" w:name="_Toc24735"/>
      <w:r>
        <w:rPr>
          <w:rFonts w:hint="default" w:ascii="黑体" w:hAnsi="黑体" w:eastAsia="黑体" w:cs="黑体"/>
          <w:b w:val="0"/>
          <w:bCs w:val="0"/>
          <w:color w:val="auto"/>
          <w:sz w:val="28"/>
          <w:szCs w:val="28"/>
          <w:highlight w:val="none"/>
          <w:lang w:val="en-US" w:eastAsia="zh-CN"/>
        </w:rPr>
        <w:t>近期</w:t>
      </w:r>
      <w:r>
        <w:rPr>
          <w:rFonts w:hint="eastAsia" w:ascii="黑体" w:hAnsi="黑体" w:eastAsia="黑体" w:cs="黑体"/>
          <w:b w:val="0"/>
          <w:bCs w:val="0"/>
          <w:color w:val="auto"/>
          <w:sz w:val="28"/>
          <w:szCs w:val="28"/>
          <w:highlight w:val="none"/>
          <w:lang w:val="en-US" w:eastAsia="zh-CN"/>
        </w:rPr>
        <w:t>项目</w:t>
      </w:r>
      <w:r>
        <w:rPr>
          <w:rFonts w:hint="default" w:ascii="黑体" w:hAnsi="黑体" w:eastAsia="黑体" w:cs="黑体"/>
          <w:b w:val="0"/>
          <w:bCs w:val="0"/>
          <w:color w:val="auto"/>
          <w:sz w:val="28"/>
          <w:szCs w:val="28"/>
          <w:highlight w:val="none"/>
          <w:lang w:val="en-US" w:eastAsia="zh-CN"/>
        </w:rPr>
        <w:t>规划</w:t>
      </w:r>
      <w:bookmarkEnd w:id="143"/>
      <w:bookmarkEnd w:id="144"/>
      <w:bookmarkEnd w:id="145"/>
    </w:p>
    <w:p>
      <w:pPr>
        <w:keepNext w:val="0"/>
        <w:keepLines w:val="0"/>
        <w:pageBreakBefore w:val="0"/>
        <w:widowControl w:val="0"/>
        <w:numPr>
          <w:ilvl w:val="0"/>
          <w:numId w:val="25"/>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建筑垃圾资源化利用项目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推进建筑垃圾资源化利用场的建设，包括在汶上县、金乡县建筑垃圾处理厂项目以及任城区建筑垃圾消纳及资源化利用项目。</w:t>
      </w:r>
    </w:p>
    <w:p>
      <w:pPr>
        <w:keepNext w:val="0"/>
        <w:keepLines w:val="0"/>
        <w:pageBreakBefore w:val="0"/>
        <w:widowControl w:val="0"/>
        <w:numPr>
          <w:ilvl w:val="0"/>
          <w:numId w:val="25"/>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建筑垃圾消纳场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加快推进建筑垃圾消纳场新建选址及建设工作，包括曲阜市建筑垃圾消纳场以及泗水县建筑垃圾消纳场。</w:t>
      </w:r>
    </w:p>
    <w:p>
      <w:pPr>
        <w:keepNext w:val="0"/>
        <w:keepLines w:val="0"/>
        <w:pageBreakBefore w:val="0"/>
        <w:widowControl w:val="0"/>
        <w:numPr>
          <w:ilvl w:val="0"/>
          <w:numId w:val="25"/>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装修垃圾处置设施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加快推进各县（市）装修垃圾处置设施建设，包括济宁市垃圾分类资源化利用中心项目、任城区装修垃圾暂存点等共计11个项目的建设工作。</w:t>
      </w:r>
    </w:p>
    <w:p>
      <w:pPr>
        <w:keepNext w:val="0"/>
        <w:keepLines w:val="0"/>
        <w:pageBreakBefore w:val="0"/>
        <w:widowControl w:val="0"/>
        <w:numPr>
          <w:ilvl w:val="0"/>
          <w:numId w:val="25"/>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济宁市采煤塌陷地生态修复重点工程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到2025年，实施34个采煤塌陷地治理重点工程，</w:t>
      </w:r>
      <w:r>
        <w:rPr>
          <w:rFonts w:hint="eastAsia" w:ascii="宋体" w:hAnsi="宋体" w:eastAsia="宋体" w:cs="宋体"/>
          <w:sz w:val="24"/>
          <w:szCs w:val="24"/>
          <w:highlight w:val="none"/>
          <w:lang w:val="en-US" w:eastAsia="zh-CN"/>
        </w:rPr>
        <w:t>规划完成</w:t>
      </w:r>
      <w:r>
        <w:rPr>
          <w:rFonts w:hint="default" w:ascii="宋体" w:hAnsi="宋体" w:eastAsia="宋体" w:cs="宋体"/>
          <w:sz w:val="24"/>
          <w:szCs w:val="24"/>
          <w:highlight w:val="none"/>
          <w:lang w:val="en-US" w:eastAsia="zh-CN"/>
        </w:rPr>
        <w:t>治理面积约5600公顷。</w:t>
      </w:r>
    </w:p>
    <w:p>
      <w:pPr>
        <w:keepNext w:val="0"/>
        <w:keepLines w:val="0"/>
        <w:pageBreakBefore w:val="0"/>
        <w:widowControl w:val="0"/>
        <w:numPr>
          <w:ilvl w:val="0"/>
          <w:numId w:val="25"/>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济宁市采煤塌陷地生态修复重点工程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到2025年，组织实施嘉祥-经开区南部修复重点示范工程、邹城南部-微山两城修复重点示范工程、京沪-鲁南高铁枢纽辐射带修复重点工程及泗河东段重点工程，修复面积约2100公顷。</w:t>
      </w:r>
    </w:p>
    <w:p>
      <w:pP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146" w:name="_Toc3590"/>
      <w:bookmarkStart w:id="147" w:name="_Toc20286"/>
      <w:r>
        <w:rPr>
          <w:rFonts w:hint="eastAsia" w:ascii="黑体" w:hAnsi="黑体" w:eastAsia="黑体" w:cs="黑体"/>
          <w:b/>
          <w:bCs/>
          <w:color w:val="auto"/>
          <w:sz w:val="32"/>
          <w:szCs w:val="32"/>
          <w:highlight w:val="none"/>
          <w:lang w:val="en-US" w:eastAsia="zh-CN"/>
        </w:rPr>
        <w:t>规划实施保障</w:t>
      </w:r>
      <w:bookmarkEnd w:id="146"/>
      <w:bookmarkEnd w:id="147"/>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48" w:name="_Toc1811"/>
      <w:bookmarkStart w:id="149" w:name="_Toc7883"/>
      <w:bookmarkStart w:id="150" w:name="_Toc22537"/>
      <w:r>
        <w:rPr>
          <w:rFonts w:hint="eastAsia" w:ascii="黑体" w:hAnsi="黑体" w:eastAsia="黑体" w:cs="黑体"/>
          <w:b w:val="0"/>
          <w:bCs w:val="0"/>
          <w:color w:val="auto"/>
          <w:sz w:val="28"/>
          <w:szCs w:val="28"/>
          <w:highlight w:val="none"/>
          <w:lang w:val="en-US" w:eastAsia="zh-CN"/>
        </w:rPr>
        <w:t>政策保障</w:t>
      </w:r>
      <w:bookmarkEnd w:id="148"/>
      <w:bookmarkEnd w:id="149"/>
      <w:bookmarkEnd w:id="150"/>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加强相关政策保障，具体包括以下方面：</w:t>
      </w:r>
    </w:p>
    <w:p>
      <w:pPr>
        <w:keepNext w:val="0"/>
        <w:keepLines w:val="0"/>
        <w:pageBreakBefore w:val="0"/>
        <w:widowControl w:val="0"/>
        <w:numPr>
          <w:ilvl w:val="0"/>
          <w:numId w:val="2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完善政策法规体系</w:t>
      </w:r>
    </w:p>
    <w:p>
      <w:pPr>
        <w:keepNext w:val="0"/>
        <w:keepLines w:val="0"/>
        <w:pageBreakBefore w:val="0"/>
        <w:widowControl w:val="0"/>
        <w:numPr>
          <w:ilvl w:val="0"/>
          <w:numId w:val="2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给予支撑政策</w:t>
      </w:r>
    </w:p>
    <w:p>
      <w:pPr>
        <w:keepNext w:val="0"/>
        <w:keepLines w:val="0"/>
        <w:pageBreakBefore w:val="0"/>
        <w:widowControl w:val="0"/>
        <w:numPr>
          <w:ilvl w:val="0"/>
          <w:numId w:val="2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持续强化科技创新</w:t>
      </w:r>
    </w:p>
    <w:p>
      <w:pPr>
        <w:keepNext w:val="0"/>
        <w:keepLines w:val="0"/>
        <w:pageBreakBefore w:val="0"/>
        <w:widowControl w:val="0"/>
        <w:numPr>
          <w:ilvl w:val="0"/>
          <w:numId w:val="2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营造良好发展环境</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51" w:name="_Toc10239"/>
      <w:bookmarkStart w:id="152" w:name="_Toc419"/>
      <w:bookmarkStart w:id="153" w:name="_Toc1349"/>
      <w:r>
        <w:rPr>
          <w:rFonts w:hint="eastAsia" w:ascii="黑体" w:hAnsi="黑体" w:eastAsia="黑体" w:cs="黑体"/>
          <w:b w:val="0"/>
          <w:bCs w:val="0"/>
          <w:color w:val="auto"/>
          <w:sz w:val="28"/>
          <w:szCs w:val="28"/>
          <w:highlight w:val="none"/>
          <w:lang w:val="en-US" w:eastAsia="zh-CN"/>
        </w:rPr>
        <w:t>组织保障</w:t>
      </w:r>
      <w:bookmarkEnd w:id="151"/>
      <w:bookmarkEnd w:id="152"/>
      <w:bookmarkEnd w:id="153"/>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立建筑垃圾治理工作领导小组，负责组织协调全市建筑垃圾治理工作，统筹推进建筑垃圾处理项目建设、日常监管及综合利用。各县（市、区）要成立相应的组织机构，协调推进本地建筑垃圾管理及资源化利用工作。</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54" w:name="_Toc17580"/>
      <w:bookmarkStart w:id="155" w:name="_Toc13082"/>
      <w:bookmarkStart w:id="156" w:name="_Toc28595"/>
      <w:r>
        <w:rPr>
          <w:rFonts w:hint="eastAsia" w:ascii="黑体" w:hAnsi="黑体" w:eastAsia="黑体" w:cs="黑体"/>
          <w:b w:val="0"/>
          <w:bCs w:val="0"/>
          <w:color w:val="auto"/>
          <w:sz w:val="28"/>
          <w:szCs w:val="28"/>
          <w:highlight w:val="none"/>
          <w:lang w:val="en-US" w:eastAsia="zh-CN"/>
        </w:rPr>
        <w:t>资金保障</w:t>
      </w:r>
      <w:bookmarkEnd w:id="154"/>
      <w:bookmarkEnd w:id="155"/>
      <w:bookmarkEnd w:id="156"/>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将财政支持与社会资本相结合，推动“政府引导、社会参与、市场运作”体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系的建立，对重点项目应做好前期储备和资金保障方案，确保项目顺利实行。具体措施包括：</w:t>
      </w:r>
    </w:p>
    <w:p>
      <w:pPr>
        <w:keepNext w:val="0"/>
        <w:keepLines w:val="0"/>
        <w:pageBreakBefore w:val="0"/>
        <w:widowControl w:val="0"/>
        <w:numPr>
          <w:ilvl w:val="0"/>
          <w:numId w:val="27"/>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争取中央及省级财政资金支持</w:t>
      </w:r>
    </w:p>
    <w:p>
      <w:pPr>
        <w:keepNext w:val="0"/>
        <w:keepLines w:val="0"/>
        <w:pageBreakBefore w:val="0"/>
        <w:widowControl w:val="0"/>
        <w:numPr>
          <w:ilvl w:val="0"/>
          <w:numId w:val="27"/>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纳入政府年度财政预算</w:t>
      </w:r>
    </w:p>
    <w:p>
      <w:pPr>
        <w:keepNext w:val="0"/>
        <w:keepLines w:val="0"/>
        <w:pageBreakBefore w:val="0"/>
        <w:widowControl w:val="0"/>
        <w:numPr>
          <w:ilvl w:val="0"/>
          <w:numId w:val="27"/>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市场化运营机制拓展资金来源</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57" w:name="_Toc17732"/>
      <w:bookmarkStart w:id="158" w:name="_Toc25940"/>
      <w:bookmarkStart w:id="159" w:name="_Toc27467"/>
      <w:r>
        <w:rPr>
          <w:rFonts w:hint="eastAsia" w:ascii="黑体" w:hAnsi="黑体" w:eastAsia="黑体" w:cs="黑体"/>
          <w:b w:val="0"/>
          <w:bCs w:val="0"/>
          <w:color w:val="auto"/>
          <w:sz w:val="28"/>
          <w:szCs w:val="28"/>
          <w:highlight w:val="none"/>
          <w:lang w:val="en-US" w:eastAsia="zh-CN"/>
        </w:rPr>
        <w:t>土地保障</w:t>
      </w:r>
      <w:bookmarkEnd w:id="157"/>
      <w:bookmarkEnd w:id="158"/>
      <w:bookmarkEnd w:id="159"/>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自然资源和规划部门在国土空间规划、土地利用规划和城乡建设详细规划中落实建筑垃圾处理设施的布局、选址和用地规模需求，在土地出让和审批中应明确相关设施的配置标准。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采用灵活用地的设施，可通过租赁、先租后让、租让结合、弹性年期出让等方式落实用地保障。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相关建筑垃圾转运设施、处理设施的规划建设或改造提升方案，应征求环境卫生、综合执法等牵头管理部门的意见。</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60" w:name="_Toc19087"/>
      <w:bookmarkStart w:id="161" w:name="_Toc210"/>
      <w:bookmarkStart w:id="162" w:name="_Toc18039"/>
      <w:r>
        <w:rPr>
          <w:rFonts w:hint="eastAsia" w:ascii="黑体" w:hAnsi="黑体" w:eastAsia="黑体" w:cs="黑体"/>
          <w:b w:val="0"/>
          <w:bCs w:val="0"/>
          <w:color w:val="auto"/>
          <w:sz w:val="28"/>
          <w:szCs w:val="28"/>
          <w:highlight w:val="none"/>
          <w:lang w:val="en-US" w:eastAsia="zh-CN"/>
        </w:rPr>
        <w:t>技术保障</w:t>
      </w:r>
      <w:bookmarkEnd w:id="160"/>
      <w:bookmarkEnd w:id="161"/>
      <w:bookmarkEnd w:id="162"/>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在现有济宁市综合管理系统的基础上，进一步加强对信息系统的投入和应用，丰富和完善系统功能，用信息化、智能化的技术手段，保障规划实施。具体包括：</w:t>
      </w:r>
    </w:p>
    <w:p>
      <w:pPr>
        <w:keepNext w:val="0"/>
        <w:keepLines w:val="0"/>
        <w:pageBreakBefore w:val="0"/>
        <w:widowControl w:val="0"/>
        <w:numPr>
          <w:ilvl w:val="0"/>
          <w:numId w:val="28"/>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推进建筑垃圾治理数字化改革；</w:t>
      </w:r>
    </w:p>
    <w:p>
      <w:pPr>
        <w:keepNext w:val="0"/>
        <w:keepLines w:val="0"/>
        <w:pageBreakBefore w:val="0"/>
        <w:widowControl w:val="0"/>
        <w:numPr>
          <w:ilvl w:val="0"/>
          <w:numId w:val="28"/>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提升管理人员技术水平</w:t>
      </w:r>
    </w:p>
    <w:p>
      <w:pPr>
        <w:keepNext w:val="0"/>
        <w:keepLines w:val="0"/>
        <w:pageBreakBefore w:val="0"/>
        <w:widowControl w:val="0"/>
        <w:numPr>
          <w:ilvl w:val="0"/>
          <w:numId w:val="28"/>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促进信息公开化</w:t>
      </w:r>
    </w:p>
    <w:p>
      <w:pPr>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163" w:name="_Toc6279"/>
      <w:r>
        <w:rPr>
          <w:rFonts w:hint="eastAsia" w:ascii="黑体" w:hAnsi="黑体" w:eastAsia="黑体" w:cs="黑体"/>
          <w:b/>
          <w:bCs/>
          <w:color w:val="auto"/>
          <w:sz w:val="32"/>
          <w:szCs w:val="32"/>
          <w:highlight w:val="none"/>
          <w:lang w:val="en-US" w:eastAsia="zh-CN"/>
        </w:rPr>
        <w:t>附则</w:t>
      </w:r>
      <w:bookmarkEnd w:id="163"/>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64" w:name="_Toc21872"/>
      <w:bookmarkStart w:id="165" w:name="_Toc27423"/>
      <w:r>
        <w:rPr>
          <w:rFonts w:hint="eastAsia" w:ascii="黑体" w:hAnsi="黑体" w:eastAsia="黑体" w:cs="黑体"/>
          <w:b w:val="0"/>
          <w:bCs w:val="0"/>
          <w:color w:val="auto"/>
          <w:sz w:val="28"/>
          <w:szCs w:val="28"/>
          <w:highlight w:val="none"/>
          <w:lang w:val="en-US" w:eastAsia="zh-CN"/>
        </w:rPr>
        <w:t>规划成果内容</w:t>
      </w:r>
      <w:bookmarkEnd w:id="164"/>
      <w:bookmarkEnd w:id="165"/>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本规划的文件由文本、图册和说明书三部分组成。文本和图册具有同等法律效力，说明书是对文本的补充说明。</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66" w:name="_Toc8106"/>
      <w:bookmarkStart w:id="167" w:name="_Toc15055"/>
      <w:r>
        <w:rPr>
          <w:rFonts w:hint="eastAsia" w:ascii="黑体" w:hAnsi="黑体" w:eastAsia="黑体" w:cs="黑体"/>
          <w:b w:val="0"/>
          <w:bCs w:val="0"/>
          <w:color w:val="auto"/>
          <w:sz w:val="28"/>
          <w:szCs w:val="28"/>
          <w:highlight w:val="none"/>
          <w:lang w:val="en-US" w:eastAsia="zh-CN"/>
        </w:rPr>
        <w:t>规划生效日期</w:t>
      </w:r>
      <w:bookmarkEnd w:id="166"/>
      <w:bookmarkEnd w:id="167"/>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本规划自济宁市人民政府批准之日起实施。</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68" w:name="_Toc7660"/>
      <w:bookmarkStart w:id="169" w:name="_Toc28064"/>
      <w:r>
        <w:rPr>
          <w:rFonts w:hint="eastAsia" w:ascii="黑体" w:hAnsi="黑体" w:eastAsia="黑体" w:cs="黑体"/>
          <w:b w:val="0"/>
          <w:bCs w:val="0"/>
          <w:color w:val="auto"/>
          <w:sz w:val="28"/>
          <w:szCs w:val="28"/>
          <w:highlight w:val="none"/>
          <w:lang w:val="en-US" w:eastAsia="zh-CN"/>
        </w:rPr>
        <w:t>规划解释权</w:t>
      </w:r>
      <w:bookmarkEnd w:id="168"/>
      <w:bookmarkEnd w:id="169"/>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本文本解释权归济宁市城市管理局。</w:t>
      </w:r>
    </w:p>
    <w:p>
      <w:pPr>
        <w:keepNext w:val="0"/>
        <w:keepLines w:val="0"/>
        <w:pageBreakBefore w:val="0"/>
        <w:widowControl w:val="0"/>
        <w:numPr>
          <w:ilvl w:val="0"/>
          <w:numId w:val="3"/>
        </w:numPr>
        <w:kinsoku/>
        <w:wordWrap/>
        <w:overflowPunct/>
        <w:topLinePunct w:val="0"/>
        <w:autoSpaceDE/>
        <w:autoSpaceDN/>
        <w:bidi w:val="0"/>
        <w:adjustRightInd/>
        <w:snapToGrid/>
        <w:spacing w:before="60" w:after="60" w:line="360" w:lineRule="auto"/>
        <w:ind w:left="0" w:leftChars="0" w:firstLine="0" w:firstLineChars="0"/>
        <w:jc w:val="left"/>
        <w:textAlignment w:val="auto"/>
        <w:outlineLvl w:val="1"/>
        <w:rPr>
          <w:rFonts w:hint="eastAsia" w:ascii="黑体" w:hAnsi="黑体" w:eastAsia="黑体" w:cs="黑体"/>
          <w:b w:val="0"/>
          <w:bCs w:val="0"/>
          <w:color w:val="auto"/>
          <w:sz w:val="28"/>
          <w:szCs w:val="28"/>
          <w:highlight w:val="none"/>
          <w:lang w:val="en-US" w:eastAsia="zh-CN"/>
        </w:rPr>
      </w:pPr>
      <w:bookmarkStart w:id="170" w:name="_Toc31921"/>
      <w:bookmarkStart w:id="171" w:name="_Toc16199"/>
      <w:r>
        <w:rPr>
          <w:rFonts w:hint="eastAsia" w:ascii="黑体" w:hAnsi="黑体" w:eastAsia="黑体" w:cs="黑体"/>
          <w:b w:val="0"/>
          <w:bCs w:val="0"/>
          <w:color w:val="auto"/>
          <w:sz w:val="28"/>
          <w:szCs w:val="28"/>
          <w:highlight w:val="none"/>
          <w:lang w:val="en-US" w:eastAsia="zh-CN"/>
        </w:rPr>
        <w:t>规划法律地位</w:t>
      </w:r>
      <w:bookmarkEnd w:id="170"/>
      <w:bookmarkEnd w:id="171"/>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规划经批准后，应严格执行，不得擅自修改，如确需调整，应按有关法律、法规程序报原审批机关批准。</w:t>
      </w:r>
    </w:p>
    <w:p>
      <w:pPr>
        <w:keepNext w:val="0"/>
        <w:keepLines w:val="0"/>
        <w:widowControl/>
        <w:suppressLineNumbers w:val="0"/>
        <w:jc w:val="left"/>
        <w:rPr>
          <w:rFonts w:hint="eastAsia" w:ascii="浠垮畫" w:hAnsi="浠垮畫" w:eastAsia="浠垮畫" w:cs="浠垮畫"/>
          <w:color w:val="000000"/>
          <w:kern w:val="0"/>
          <w:sz w:val="28"/>
          <w:szCs w:val="28"/>
          <w:lang w:val="en-US" w:eastAsia="zh-CN" w:bidi="ar"/>
        </w:rPr>
      </w:pPr>
      <w:bookmarkStart w:id="172" w:name="_GoBack"/>
      <w:bookmarkEnd w:id="172"/>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right"/>
      <w:rPr>
        <w:rFonts w:hint="default" w:ascii="黑体" w:hAnsi="黑体" w:eastAsia="黑体" w:cs="黑体"/>
        <w:sz w:val="21"/>
        <w:szCs w:val="32"/>
        <w:lang w:val="en-US" w:eastAsia="zh-CN"/>
      </w:rPr>
    </w:pPr>
    <w:r>
      <w:rPr>
        <w:rFonts w:hint="eastAsia" w:ascii="黑体" w:hAnsi="黑体" w:eastAsia="黑体" w:cs="黑体"/>
        <w:sz w:val="21"/>
        <w:szCs w:val="32"/>
        <w:lang w:val="en-US" w:eastAsia="zh-CN"/>
      </w:rPr>
      <w:t>济宁市建筑垃圾污染环境防治工作规划（2024—2035年）——文本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8FAD8"/>
    <w:multiLevelType w:val="singleLevel"/>
    <w:tmpl w:val="8368FAD8"/>
    <w:lvl w:ilvl="0" w:tentative="0">
      <w:start w:val="1"/>
      <w:numFmt w:val="decimal"/>
      <w:suff w:val="space"/>
      <w:lvlText w:val="(%1)"/>
      <w:lvlJc w:val="left"/>
      <w:pPr>
        <w:ind w:left="425" w:hanging="425"/>
      </w:pPr>
      <w:rPr>
        <w:rFonts w:hint="default"/>
      </w:rPr>
    </w:lvl>
  </w:abstractNum>
  <w:abstractNum w:abstractNumId="1">
    <w:nsid w:val="8F6C75B1"/>
    <w:multiLevelType w:val="singleLevel"/>
    <w:tmpl w:val="8F6C75B1"/>
    <w:lvl w:ilvl="0" w:tentative="0">
      <w:start w:val="1"/>
      <w:numFmt w:val="decimal"/>
      <w:lvlText w:val="%1)"/>
      <w:lvlJc w:val="left"/>
      <w:pPr>
        <w:ind w:left="425" w:hanging="425"/>
      </w:pPr>
      <w:rPr>
        <w:rFonts w:hint="default"/>
      </w:rPr>
    </w:lvl>
  </w:abstractNum>
  <w:abstractNum w:abstractNumId="2">
    <w:nsid w:val="9633E15F"/>
    <w:multiLevelType w:val="singleLevel"/>
    <w:tmpl w:val="9633E15F"/>
    <w:lvl w:ilvl="0" w:tentative="0">
      <w:start w:val="1"/>
      <w:numFmt w:val="decimal"/>
      <w:suff w:val="space"/>
      <w:lvlText w:val="(%1)"/>
      <w:lvlJc w:val="left"/>
      <w:pPr>
        <w:ind w:left="425" w:hanging="425"/>
      </w:pPr>
      <w:rPr>
        <w:rFonts w:hint="default"/>
      </w:rPr>
    </w:lvl>
  </w:abstractNum>
  <w:abstractNum w:abstractNumId="3">
    <w:nsid w:val="98F8BAE6"/>
    <w:multiLevelType w:val="singleLevel"/>
    <w:tmpl w:val="98F8BAE6"/>
    <w:lvl w:ilvl="0" w:tentative="0">
      <w:start w:val="1"/>
      <w:numFmt w:val="decimal"/>
      <w:suff w:val="space"/>
      <w:lvlText w:val="(%1)"/>
      <w:lvlJc w:val="left"/>
      <w:pPr>
        <w:ind w:left="425" w:hanging="425"/>
      </w:pPr>
      <w:rPr>
        <w:rFonts w:hint="default"/>
      </w:rPr>
    </w:lvl>
  </w:abstractNum>
  <w:abstractNum w:abstractNumId="4">
    <w:nsid w:val="995E285B"/>
    <w:multiLevelType w:val="singleLevel"/>
    <w:tmpl w:val="995E285B"/>
    <w:lvl w:ilvl="0" w:tentative="0">
      <w:start w:val="1"/>
      <w:numFmt w:val="decimal"/>
      <w:suff w:val="space"/>
      <w:lvlText w:val="(%1)"/>
      <w:lvlJc w:val="left"/>
      <w:pPr>
        <w:ind w:left="425" w:hanging="425"/>
      </w:pPr>
      <w:rPr>
        <w:rFonts w:hint="default"/>
      </w:rPr>
    </w:lvl>
  </w:abstractNum>
  <w:abstractNum w:abstractNumId="5">
    <w:nsid w:val="B6D3E26E"/>
    <w:multiLevelType w:val="singleLevel"/>
    <w:tmpl w:val="B6D3E26E"/>
    <w:lvl w:ilvl="0" w:tentative="0">
      <w:start w:val="1"/>
      <w:numFmt w:val="decimal"/>
      <w:lvlText w:val="%1)"/>
      <w:lvlJc w:val="left"/>
      <w:pPr>
        <w:ind w:left="425" w:hanging="425"/>
      </w:pPr>
      <w:rPr>
        <w:rFonts w:hint="default"/>
      </w:rPr>
    </w:lvl>
  </w:abstractNum>
  <w:abstractNum w:abstractNumId="6">
    <w:nsid w:val="BAEBE7AD"/>
    <w:multiLevelType w:val="singleLevel"/>
    <w:tmpl w:val="BAEBE7AD"/>
    <w:lvl w:ilvl="0" w:tentative="0">
      <w:start w:val="1"/>
      <w:numFmt w:val="decimal"/>
      <w:suff w:val="space"/>
      <w:lvlText w:val="(%1)"/>
      <w:lvlJc w:val="left"/>
      <w:pPr>
        <w:ind w:left="425" w:hanging="425"/>
      </w:pPr>
      <w:rPr>
        <w:rFonts w:hint="default"/>
      </w:rPr>
    </w:lvl>
  </w:abstractNum>
  <w:abstractNum w:abstractNumId="7">
    <w:nsid w:val="CBA25E58"/>
    <w:multiLevelType w:val="singleLevel"/>
    <w:tmpl w:val="CBA25E58"/>
    <w:lvl w:ilvl="0" w:tentative="0">
      <w:start w:val="1"/>
      <w:numFmt w:val="decimal"/>
      <w:lvlText w:val="%1."/>
      <w:lvlJc w:val="left"/>
      <w:pPr>
        <w:ind w:left="425" w:hanging="425"/>
      </w:pPr>
      <w:rPr>
        <w:rFonts w:hint="default"/>
      </w:rPr>
    </w:lvl>
  </w:abstractNum>
  <w:abstractNum w:abstractNumId="8">
    <w:nsid w:val="CD6B43F3"/>
    <w:multiLevelType w:val="singleLevel"/>
    <w:tmpl w:val="CD6B43F3"/>
    <w:lvl w:ilvl="0" w:tentative="0">
      <w:start w:val="1"/>
      <w:numFmt w:val="decimal"/>
      <w:suff w:val="space"/>
      <w:lvlText w:val="(%1)"/>
      <w:lvlJc w:val="left"/>
      <w:pPr>
        <w:ind w:left="425" w:hanging="425"/>
      </w:pPr>
      <w:rPr>
        <w:rFonts w:hint="default"/>
      </w:rPr>
    </w:lvl>
  </w:abstractNum>
  <w:abstractNum w:abstractNumId="9">
    <w:nsid w:val="D149B9C8"/>
    <w:multiLevelType w:val="singleLevel"/>
    <w:tmpl w:val="D149B9C8"/>
    <w:lvl w:ilvl="0" w:tentative="0">
      <w:start w:val="1"/>
      <w:numFmt w:val="decimal"/>
      <w:lvlText w:val="%1)"/>
      <w:lvlJc w:val="left"/>
      <w:pPr>
        <w:ind w:left="425" w:hanging="425"/>
      </w:pPr>
      <w:rPr>
        <w:rFonts w:hint="default"/>
      </w:rPr>
    </w:lvl>
  </w:abstractNum>
  <w:abstractNum w:abstractNumId="10">
    <w:nsid w:val="D331D6C1"/>
    <w:multiLevelType w:val="singleLevel"/>
    <w:tmpl w:val="D331D6C1"/>
    <w:lvl w:ilvl="0" w:tentative="0">
      <w:start w:val="1"/>
      <w:numFmt w:val="decimal"/>
      <w:suff w:val="nothing"/>
      <w:lvlText w:val="%1."/>
      <w:lvlJc w:val="left"/>
      <w:pPr>
        <w:ind w:left="425" w:hanging="425"/>
      </w:pPr>
      <w:rPr>
        <w:rFonts w:hint="default"/>
      </w:rPr>
    </w:lvl>
  </w:abstractNum>
  <w:abstractNum w:abstractNumId="11">
    <w:nsid w:val="D73173DF"/>
    <w:multiLevelType w:val="singleLevel"/>
    <w:tmpl w:val="D73173DF"/>
    <w:lvl w:ilvl="0" w:tentative="0">
      <w:start w:val="1"/>
      <w:numFmt w:val="decimal"/>
      <w:suff w:val="space"/>
      <w:lvlText w:val="(%1)"/>
      <w:lvlJc w:val="left"/>
      <w:pPr>
        <w:ind w:left="425" w:hanging="425"/>
      </w:pPr>
      <w:rPr>
        <w:rFonts w:hint="default"/>
      </w:rPr>
    </w:lvl>
  </w:abstractNum>
  <w:abstractNum w:abstractNumId="12">
    <w:nsid w:val="DA9A185E"/>
    <w:multiLevelType w:val="singleLevel"/>
    <w:tmpl w:val="DA9A185E"/>
    <w:lvl w:ilvl="0" w:tentative="0">
      <w:start w:val="1"/>
      <w:numFmt w:val="decimal"/>
      <w:suff w:val="space"/>
      <w:lvlText w:val="(%1)"/>
      <w:lvlJc w:val="left"/>
      <w:pPr>
        <w:ind w:left="425" w:hanging="425"/>
      </w:pPr>
      <w:rPr>
        <w:rFonts w:hint="default"/>
      </w:rPr>
    </w:lvl>
  </w:abstractNum>
  <w:abstractNum w:abstractNumId="13">
    <w:nsid w:val="E9E5D007"/>
    <w:multiLevelType w:val="singleLevel"/>
    <w:tmpl w:val="E9E5D007"/>
    <w:lvl w:ilvl="0" w:tentative="0">
      <w:start w:val="1"/>
      <w:numFmt w:val="decimal"/>
      <w:suff w:val="space"/>
      <w:lvlText w:val="(%1)"/>
      <w:lvlJc w:val="left"/>
      <w:pPr>
        <w:ind w:left="425" w:hanging="425"/>
      </w:pPr>
      <w:rPr>
        <w:rFonts w:hint="default"/>
      </w:rPr>
    </w:lvl>
  </w:abstractNum>
  <w:abstractNum w:abstractNumId="14">
    <w:nsid w:val="EBBA73EF"/>
    <w:multiLevelType w:val="singleLevel"/>
    <w:tmpl w:val="EBBA73EF"/>
    <w:lvl w:ilvl="0" w:tentative="0">
      <w:start w:val="1"/>
      <w:numFmt w:val="decimal"/>
      <w:lvlText w:val="%1)"/>
      <w:lvlJc w:val="left"/>
      <w:pPr>
        <w:ind w:left="425" w:hanging="425"/>
      </w:pPr>
      <w:rPr>
        <w:rFonts w:hint="default"/>
      </w:rPr>
    </w:lvl>
  </w:abstractNum>
  <w:abstractNum w:abstractNumId="15">
    <w:nsid w:val="01DF0BD6"/>
    <w:multiLevelType w:val="singleLevel"/>
    <w:tmpl w:val="01DF0BD6"/>
    <w:lvl w:ilvl="0" w:tentative="0">
      <w:start w:val="1"/>
      <w:numFmt w:val="decimal"/>
      <w:suff w:val="space"/>
      <w:lvlText w:val="(%1)"/>
      <w:lvlJc w:val="left"/>
      <w:pPr>
        <w:ind w:left="425" w:hanging="425"/>
      </w:pPr>
      <w:rPr>
        <w:rFonts w:hint="default"/>
      </w:rPr>
    </w:lvl>
  </w:abstractNum>
  <w:abstractNum w:abstractNumId="16">
    <w:nsid w:val="0250C2AF"/>
    <w:multiLevelType w:val="singleLevel"/>
    <w:tmpl w:val="0250C2AF"/>
    <w:lvl w:ilvl="0" w:tentative="0">
      <w:start w:val="1"/>
      <w:numFmt w:val="decimal"/>
      <w:suff w:val="space"/>
      <w:lvlText w:val="(%1)"/>
      <w:lvlJc w:val="left"/>
      <w:pPr>
        <w:ind w:left="425" w:hanging="425"/>
      </w:pPr>
      <w:rPr>
        <w:rFonts w:hint="default"/>
      </w:rPr>
    </w:lvl>
  </w:abstractNum>
  <w:abstractNum w:abstractNumId="17">
    <w:nsid w:val="0946D839"/>
    <w:multiLevelType w:val="multilevel"/>
    <w:tmpl w:val="0946D839"/>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18">
    <w:nsid w:val="0C0215C3"/>
    <w:multiLevelType w:val="singleLevel"/>
    <w:tmpl w:val="0C0215C3"/>
    <w:lvl w:ilvl="0" w:tentative="0">
      <w:start w:val="1"/>
      <w:numFmt w:val="decimal"/>
      <w:suff w:val="space"/>
      <w:lvlText w:val="(%1)"/>
      <w:lvlJc w:val="left"/>
      <w:pPr>
        <w:ind w:left="425" w:hanging="425"/>
      </w:pPr>
      <w:rPr>
        <w:rFonts w:hint="default"/>
      </w:rPr>
    </w:lvl>
  </w:abstractNum>
  <w:abstractNum w:abstractNumId="19">
    <w:nsid w:val="2022E45C"/>
    <w:multiLevelType w:val="singleLevel"/>
    <w:tmpl w:val="2022E45C"/>
    <w:lvl w:ilvl="0" w:tentative="0">
      <w:start w:val="1"/>
      <w:numFmt w:val="decimal"/>
      <w:suff w:val="space"/>
      <w:lvlText w:val="(%1)"/>
      <w:lvlJc w:val="left"/>
      <w:pPr>
        <w:ind w:left="425" w:hanging="425"/>
      </w:pPr>
      <w:rPr>
        <w:rFonts w:hint="default"/>
      </w:rPr>
    </w:lvl>
  </w:abstractNum>
  <w:abstractNum w:abstractNumId="20">
    <w:nsid w:val="24486948"/>
    <w:multiLevelType w:val="singleLevel"/>
    <w:tmpl w:val="24486948"/>
    <w:lvl w:ilvl="0" w:tentative="0">
      <w:start w:val="1"/>
      <w:numFmt w:val="decimal"/>
      <w:suff w:val="space"/>
      <w:lvlText w:val="(%1)"/>
      <w:lvlJc w:val="left"/>
      <w:pPr>
        <w:ind w:left="425" w:hanging="425"/>
      </w:pPr>
      <w:rPr>
        <w:rFonts w:hint="default"/>
      </w:rPr>
    </w:lvl>
  </w:abstractNum>
  <w:abstractNum w:abstractNumId="21">
    <w:nsid w:val="37465D59"/>
    <w:multiLevelType w:val="singleLevel"/>
    <w:tmpl w:val="37465D59"/>
    <w:lvl w:ilvl="0" w:tentative="0">
      <w:start w:val="1"/>
      <w:numFmt w:val="decimal"/>
      <w:suff w:val="space"/>
      <w:lvlText w:val="(%1)"/>
      <w:lvlJc w:val="left"/>
      <w:pPr>
        <w:ind w:left="425" w:hanging="425"/>
      </w:pPr>
      <w:rPr>
        <w:rFonts w:hint="default"/>
      </w:rPr>
    </w:lvl>
  </w:abstractNum>
  <w:abstractNum w:abstractNumId="22">
    <w:nsid w:val="4A275CC8"/>
    <w:multiLevelType w:val="singleLevel"/>
    <w:tmpl w:val="4A275CC8"/>
    <w:lvl w:ilvl="0" w:tentative="0">
      <w:start w:val="1"/>
      <w:numFmt w:val="decimal"/>
      <w:suff w:val="space"/>
      <w:lvlText w:val="(%1)"/>
      <w:lvlJc w:val="left"/>
      <w:pPr>
        <w:ind w:left="425" w:hanging="425"/>
      </w:pPr>
      <w:rPr>
        <w:rFonts w:hint="default"/>
      </w:rPr>
    </w:lvl>
  </w:abstractNum>
  <w:abstractNum w:abstractNumId="23">
    <w:nsid w:val="56F82808"/>
    <w:multiLevelType w:val="singleLevel"/>
    <w:tmpl w:val="56F82808"/>
    <w:lvl w:ilvl="0" w:tentative="0">
      <w:start w:val="1"/>
      <w:numFmt w:val="chineseCounting"/>
      <w:suff w:val="space"/>
      <w:lvlText w:val="第%1条"/>
      <w:lvlJc w:val="left"/>
      <w:pPr>
        <w:tabs>
          <w:tab w:val="left" w:pos="0"/>
        </w:tabs>
      </w:pPr>
      <w:rPr>
        <w:rFonts w:hint="eastAsia" w:eastAsia="黑体"/>
        <w:b w:val="0"/>
        <w:bCs w:val="0"/>
        <w:sz w:val="28"/>
        <w:szCs w:val="44"/>
      </w:rPr>
    </w:lvl>
  </w:abstractNum>
  <w:abstractNum w:abstractNumId="24">
    <w:nsid w:val="5A114A6C"/>
    <w:multiLevelType w:val="singleLevel"/>
    <w:tmpl w:val="5A114A6C"/>
    <w:lvl w:ilvl="0" w:tentative="0">
      <w:start w:val="1"/>
      <w:numFmt w:val="chineseCounting"/>
      <w:suff w:val="space"/>
      <w:lvlText w:val="第%1章"/>
      <w:lvlJc w:val="left"/>
      <w:rPr>
        <w:rFonts w:hint="eastAsia"/>
      </w:rPr>
    </w:lvl>
  </w:abstractNum>
  <w:abstractNum w:abstractNumId="25">
    <w:nsid w:val="5F556978"/>
    <w:multiLevelType w:val="singleLevel"/>
    <w:tmpl w:val="5F556978"/>
    <w:lvl w:ilvl="0" w:tentative="0">
      <w:start w:val="1"/>
      <w:numFmt w:val="decimal"/>
      <w:suff w:val="space"/>
      <w:lvlText w:val="(%1)"/>
      <w:lvlJc w:val="left"/>
      <w:pPr>
        <w:ind w:left="425" w:hanging="425"/>
      </w:pPr>
      <w:rPr>
        <w:rFonts w:hint="default"/>
      </w:rPr>
    </w:lvl>
  </w:abstractNum>
  <w:abstractNum w:abstractNumId="26">
    <w:nsid w:val="65CF3D20"/>
    <w:multiLevelType w:val="singleLevel"/>
    <w:tmpl w:val="65CF3D20"/>
    <w:lvl w:ilvl="0" w:tentative="0">
      <w:start w:val="1"/>
      <w:numFmt w:val="decimal"/>
      <w:lvlText w:val="%1."/>
      <w:lvlJc w:val="left"/>
      <w:pPr>
        <w:tabs>
          <w:tab w:val="left" w:pos="312"/>
        </w:tabs>
      </w:pPr>
    </w:lvl>
  </w:abstractNum>
  <w:abstractNum w:abstractNumId="27">
    <w:nsid w:val="6F081557"/>
    <w:multiLevelType w:val="singleLevel"/>
    <w:tmpl w:val="6F081557"/>
    <w:lvl w:ilvl="0" w:tentative="0">
      <w:start w:val="1"/>
      <w:numFmt w:val="decimal"/>
      <w:suff w:val="nothing"/>
      <w:lvlText w:val="%1."/>
      <w:lvlJc w:val="left"/>
      <w:pPr>
        <w:ind w:left="425" w:hanging="425"/>
      </w:pPr>
      <w:rPr>
        <w:rFonts w:hint="default"/>
      </w:rPr>
    </w:lvl>
  </w:abstractNum>
  <w:num w:numId="1">
    <w:abstractNumId w:val="17"/>
  </w:num>
  <w:num w:numId="2">
    <w:abstractNumId w:val="24"/>
  </w:num>
  <w:num w:numId="3">
    <w:abstractNumId w:val="23"/>
  </w:num>
  <w:num w:numId="4">
    <w:abstractNumId w:val="26"/>
  </w:num>
  <w:num w:numId="5">
    <w:abstractNumId w:val="7"/>
  </w:num>
  <w:num w:numId="6">
    <w:abstractNumId w:val="10"/>
  </w:num>
  <w:num w:numId="7">
    <w:abstractNumId w:val="27"/>
  </w:num>
  <w:num w:numId="8">
    <w:abstractNumId w:val="20"/>
  </w:num>
  <w:num w:numId="9">
    <w:abstractNumId w:val="18"/>
  </w:num>
  <w:num w:numId="10">
    <w:abstractNumId w:val="15"/>
  </w:num>
  <w:num w:numId="11">
    <w:abstractNumId w:val="0"/>
  </w:num>
  <w:num w:numId="12">
    <w:abstractNumId w:val="2"/>
  </w:num>
  <w:num w:numId="13">
    <w:abstractNumId w:val="4"/>
  </w:num>
  <w:num w:numId="14">
    <w:abstractNumId w:val="14"/>
  </w:num>
  <w:num w:numId="15">
    <w:abstractNumId w:val="5"/>
  </w:num>
  <w:num w:numId="16">
    <w:abstractNumId w:val="12"/>
  </w:num>
  <w:num w:numId="17">
    <w:abstractNumId w:val="3"/>
  </w:num>
  <w:num w:numId="18">
    <w:abstractNumId w:val="1"/>
  </w:num>
  <w:num w:numId="19">
    <w:abstractNumId w:val="13"/>
  </w:num>
  <w:num w:numId="20">
    <w:abstractNumId w:val="6"/>
  </w:num>
  <w:num w:numId="21">
    <w:abstractNumId w:val="9"/>
  </w:num>
  <w:num w:numId="22">
    <w:abstractNumId w:val="21"/>
  </w:num>
  <w:num w:numId="23">
    <w:abstractNumId w:val="25"/>
  </w:num>
  <w:num w:numId="24">
    <w:abstractNumId w:val="19"/>
  </w:num>
  <w:num w:numId="25">
    <w:abstractNumId w:val="16"/>
  </w:num>
  <w:num w:numId="26">
    <w:abstractNumId w:val="22"/>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YWVmNGUxMzRjOTQxNWE1YTlkYjE2Nzc5ZmE3MTgifQ=="/>
  </w:docVars>
  <w:rsids>
    <w:rsidRoot w:val="22970522"/>
    <w:rsid w:val="024A6DDC"/>
    <w:rsid w:val="054426D0"/>
    <w:rsid w:val="07C676DB"/>
    <w:rsid w:val="09505F81"/>
    <w:rsid w:val="09D13C57"/>
    <w:rsid w:val="0D8A07A0"/>
    <w:rsid w:val="0D9A6841"/>
    <w:rsid w:val="0EEC0A38"/>
    <w:rsid w:val="0F23227C"/>
    <w:rsid w:val="0FA43FFB"/>
    <w:rsid w:val="12777A8E"/>
    <w:rsid w:val="17525A02"/>
    <w:rsid w:val="17E23786"/>
    <w:rsid w:val="18344303"/>
    <w:rsid w:val="18C72F3C"/>
    <w:rsid w:val="1A9A2B78"/>
    <w:rsid w:val="1E4427E1"/>
    <w:rsid w:val="1F146974"/>
    <w:rsid w:val="210D7806"/>
    <w:rsid w:val="22751263"/>
    <w:rsid w:val="22970522"/>
    <w:rsid w:val="22C402A9"/>
    <w:rsid w:val="23B00D6A"/>
    <w:rsid w:val="23BB0166"/>
    <w:rsid w:val="23FF0C5B"/>
    <w:rsid w:val="27D4340E"/>
    <w:rsid w:val="29531AE0"/>
    <w:rsid w:val="29A1486F"/>
    <w:rsid w:val="2A6C2815"/>
    <w:rsid w:val="2AA35E8D"/>
    <w:rsid w:val="2B7314D3"/>
    <w:rsid w:val="2B911CAC"/>
    <w:rsid w:val="2D0573FA"/>
    <w:rsid w:val="326901B5"/>
    <w:rsid w:val="345039D6"/>
    <w:rsid w:val="34CF6B76"/>
    <w:rsid w:val="350A6453"/>
    <w:rsid w:val="35352501"/>
    <w:rsid w:val="363013E7"/>
    <w:rsid w:val="36AA6DEB"/>
    <w:rsid w:val="36AC0C24"/>
    <w:rsid w:val="370B4B7C"/>
    <w:rsid w:val="371602F8"/>
    <w:rsid w:val="3BC71477"/>
    <w:rsid w:val="3EC750ED"/>
    <w:rsid w:val="42472257"/>
    <w:rsid w:val="45296703"/>
    <w:rsid w:val="45CB0A11"/>
    <w:rsid w:val="47F44739"/>
    <w:rsid w:val="48CA4B4C"/>
    <w:rsid w:val="48D343E9"/>
    <w:rsid w:val="49777AB0"/>
    <w:rsid w:val="498A05A2"/>
    <w:rsid w:val="4990686E"/>
    <w:rsid w:val="50886689"/>
    <w:rsid w:val="50CA4969"/>
    <w:rsid w:val="51155195"/>
    <w:rsid w:val="52451032"/>
    <w:rsid w:val="54276DC5"/>
    <w:rsid w:val="548A20FF"/>
    <w:rsid w:val="5687103A"/>
    <w:rsid w:val="56DB7092"/>
    <w:rsid w:val="5D70025C"/>
    <w:rsid w:val="5E4E4E2C"/>
    <w:rsid w:val="5E5A50E2"/>
    <w:rsid w:val="5FC34763"/>
    <w:rsid w:val="610259FB"/>
    <w:rsid w:val="61311ECE"/>
    <w:rsid w:val="61811EA0"/>
    <w:rsid w:val="659E7BB0"/>
    <w:rsid w:val="67811683"/>
    <w:rsid w:val="699E24E8"/>
    <w:rsid w:val="6A7B4688"/>
    <w:rsid w:val="6C1A00FB"/>
    <w:rsid w:val="6CFF752D"/>
    <w:rsid w:val="6DC9282B"/>
    <w:rsid w:val="6DD750D7"/>
    <w:rsid w:val="6E3236DE"/>
    <w:rsid w:val="6EA85B99"/>
    <w:rsid w:val="700E6CFE"/>
    <w:rsid w:val="75676F16"/>
    <w:rsid w:val="75E414F0"/>
    <w:rsid w:val="763B781D"/>
    <w:rsid w:val="7A2B3DDE"/>
    <w:rsid w:val="7B851222"/>
    <w:rsid w:val="7C5707AA"/>
    <w:rsid w:val="7C7A2EAF"/>
    <w:rsid w:val="7C9270E8"/>
    <w:rsid w:val="7CC74701"/>
    <w:rsid w:val="7EE8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Lines="0" w:beforeAutospacing="0" w:afterLines="0" w:afterAutospacing="0" w:line="240" w:lineRule="auto"/>
      <w:outlineLvl w:val="2"/>
    </w:pPr>
    <w:rPr>
      <w:rFonts w:ascii="宋体" w:hAnsi="宋体" w:eastAsia="宋体" w:cs="Arial"/>
      <w:snapToGrid w:val="0"/>
      <w:color w:val="000000"/>
      <w:kern w:val="0"/>
      <w:sz w:val="24"/>
      <w:szCs w:val="21"/>
      <w:lang w:eastAsia="en-US"/>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Arial" w:hAnsi="Arial" w:eastAsia="宋体" w:cs="Arial"/>
      <w:snapToGrid w:val="0"/>
      <w:color w:val="000000"/>
      <w:kern w:val="0"/>
      <w:sz w:val="24"/>
      <w:szCs w:val="21"/>
      <w:lang w:eastAsia="en-US"/>
    </w:rPr>
  </w:style>
  <w:style w:type="paragraph" w:styleId="4">
    <w:name w:val="toc 3"/>
    <w:basedOn w:val="1"/>
    <w:next w:val="1"/>
    <w:qFormat/>
    <w:uiPriority w:val="0"/>
    <w:pPr>
      <w:ind w:left="840" w:leftChars="400"/>
    </w:pPr>
    <w:rPr>
      <w:rFonts w:asciiTheme="minorAscii" w:hAnsiTheme="minorAscii"/>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Theme="minorAscii" w:hAnsiTheme="minorAscii"/>
      <w:sz w:val="28"/>
    </w:rPr>
  </w:style>
  <w:style w:type="paragraph" w:styleId="8">
    <w:name w:val="toc 2"/>
    <w:basedOn w:val="1"/>
    <w:next w:val="1"/>
    <w:qFormat/>
    <w:uiPriority w:val="0"/>
    <w:pPr>
      <w:ind w:left="420" w:leftChars="200"/>
    </w:pPr>
    <w:rPr>
      <w:rFonts w:asciiTheme="minorAscii" w:hAnsiTheme="minorAscii"/>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WPSOffice手动目录 1"/>
    <w:qFormat/>
    <w:uiPriority w:val="0"/>
    <w:pPr>
      <w:spacing w:line="360" w:lineRule="auto"/>
      <w:ind w:leftChars="0"/>
    </w:pPr>
    <w:rPr>
      <w:rFonts w:ascii="Times New Roman" w:hAnsi="Times New Roman" w:eastAsia="宋体" w:cstheme="minorBidi"/>
      <w:sz w:val="24"/>
      <w:szCs w:val="20"/>
    </w:rPr>
  </w:style>
  <w:style w:type="paragraph" w:customStyle="1" w:styleId="14">
    <w:name w:val="WPSOffice手动目录 2"/>
    <w:qFormat/>
    <w:uiPriority w:val="0"/>
    <w:pPr>
      <w:spacing w:line="360" w:lineRule="auto"/>
      <w:ind w:leftChars="200"/>
    </w:pPr>
    <w:rPr>
      <w:rFonts w:ascii="Times New Roman" w:hAnsi="Times New Roman" w:eastAsia="宋体" w:cstheme="minorBidi"/>
      <w:sz w:val="24"/>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12518</Words>
  <Characters>13846</Characters>
  <Lines>1</Lines>
  <Paragraphs>1</Paragraphs>
  <TotalTime>6</TotalTime>
  <ScaleCrop>false</ScaleCrop>
  <LinksUpToDate>false</LinksUpToDate>
  <CharactersWithSpaces>13947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2019-11-22T06:44:00Z</dcterms:created>
  <dc:creator>熊猫达人</dc:creator>
  <cp:lastModifiedBy>Administrator</cp:lastModifiedBy>
  <dcterms:modified xsi:type="dcterms:W3CDTF">2024-09-18T06:51:39Z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C868F50987DE4AF994520566716ACEC4_13</vt:lpwstr>
  </property>
</Properties>
</file>