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Calibri" w:hAnsi="Calibri" w:eastAsia="宋体" w:cs="Times New Roman"/>
          <w:b/>
          <w:bCs/>
          <w:color w:val="FF0000"/>
          <w:sz w:val="28"/>
          <w:szCs w:val="28"/>
          <w14:ligatures w14:val="none"/>
        </w:rPr>
      </w:pPr>
    </w:p>
    <w:p>
      <w:pPr>
        <w:jc w:val="center"/>
        <w:outlineLvl w:val="1"/>
        <w:rPr>
          <w:rFonts w:hint="eastAsia" w:ascii="方正小标宋简体" w:hAnsi="方正小标宋简体" w:eastAsia="方正小标宋简体" w:cs="方正小标宋简体"/>
          <w:b/>
          <w:bCs/>
          <w:sz w:val="44"/>
          <w:szCs w:val="44"/>
          <w14:ligatures w14:val="none"/>
        </w:rPr>
      </w:pPr>
      <w:r>
        <w:rPr>
          <w:rFonts w:hint="eastAsia" w:ascii="方正小标宋简体" w:hAnsi="方正小标宋简体" w:eastAsia="方正小标宋简体" w:cs="方正小标宋简体"/>
          <w:b/>
          <w:bCs/>
          <w:sz w:val="44"/>
          <w:szCs w:val="44"/>
          <w14:ligatures w14:val="none"/>
        </w:rPr>
        <w:t>规划简要说明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黑体" w:hAnsi="黑体" w:eastAsia="黑体" w:cs="黑体"/>
          <w:b/>
          <w:bCs/>
          <w:sz w:val="32"/>
          <w:szCs w:val="32"/>
          <w14:ligatures w14:val="none"/>
        </w:rPr>
      </w:pPr>
      <w:bookmarkStart w:id="1" w:name="_GoBack"/>
      <w:r>
        <w:rPr>
          <w:rFonts w:hint="eastAsia" w:ascii="黑体" w:hAnsi="黑体" w:eastAsia="黑体" w:cs="黑体"/>
          <w:b/>
          <w:bCs/>
          <w:sz w:val="32"/>
          <w:szCs w:val="32"/>
          <w14:ligatures w14: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以习近平新时代中国特色社会主义思想和生态文明思想为指导，全面贯彻党的二十大精神，认真落实党中央、国务院决策部署，立足新发展阶段，完整、准确、全面贯彻新发展理念，构建新发展格局，坚持生态优先、绿色发展，以保护和提高生物多样性为目标，扎实推进生物多样性保护重大工程，持续加大生物多样性保护监督和执法力度，进一步提高生物多样性保护和管理水平，确保重要生态系统、生物物种和生物遗传资源得到全面保护，将生物多样性保护理念融入生态文明建设全过程，在新时代建设人与自然和谐共生高质量发展中，谱写济宁篇章，贡献济宁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黑体" w:hAnsi="黑体" w:eastAsia="黑体" w:cs="黑体"/>
          <w:b/>
          <w:bCs/>
          <w:sz w:val="32"/>
          <w:szCs w:val="32"/>
          <w14:ligatures w14:val="none"/>
        </w:rPr>
      </w:pPr>
      <w:r>
        <w:rPr>
          <w:rFonts w:hint="default" w:ascii="黑体" w:hAnsi="黑体" w:eastAsia="黑体" w:cs="黑体"/>
          <w:b/>
          <w:bCs/>
          <w:sz w:val="32"/>
          <w:szCs w:val="32"/>
          <w14:ligatures w14:val="none"/>
        </w:rPr>
        <w:t>二、规划期限</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规划期限为2023-2035年。</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其中近期为2023-2025年，远期为2026-2035年。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黑体" w:hAnsi="黑体" w:eastAsia="黑体" w:cs="黑体"/>
          <w:b/>
          <w:bCs/>
          <w:sz w:val="32"/>
          <w:szCs w:val="32"/>
          <w14:ligatures w14:val="none"/>
        </w:rPr>
      </w:pPr>
      <w:r>
        <w:rPr>
          <w:rFonts w:hint="default" w:ascii="黑体" w:hAnsi="黑体" w:eastAsia="黑体" w:cs="黑体"/>
          <w:b/>
          <w:bCs/>
          <w:sz w:val="32"/>
          <w:szCs w:val="32"/>
          <w14:ligatures w14:val="none"/>
        </w:rPr>
        <w:t>三、规划目标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bookmarkStart w:id="0" w:name="_Toc11267"/>
      <w:r>
        <w:rPr>
          <w:rFonts w:hint="default" w:ascii="Times New Roman" w:hAnsi="Times New Roman" w:eastAsia="方正仿宋简体" w:cs="Times New Roman"/>
          <w:sz w:val="32"/>
          <w:szCs w:val="32"/>
          <w14:ligatures w14:val="none"/>
        </w:rPr>
        <w:t>（1）近期目标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规划近期，到2025年，济宁市基本建成生物多样性保护与管理体系。持续开展市域范围内生物多样性的评估、监测、影响评价工作，构建相对稳定的生物多样性保护空间格局，基本建立济宁市生物多样性保护相关政策、法规、制度和标准规范体系，建设生物多样性信息基础数据库和管理平台，基本建立重大危害入侵物种动态监测机制。</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（2）远期目标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规划远期，到2035年，济宁市生物多样性得到切实保护。生物多样性保护政策、法规、制度、标准规范和监测体系得到完善。典型生态系统、重点物种、珍稀野生动植物及其栖息地受保护率大幅度提高，生物资源可持续利用机制逐渐完善，保护生物多样性成为公民自觉行动，形成生物多样性保护推动绿色高质量发展和人与自然和谐共生的良好局面，达成与美丽水城目标相适应的生物多样性保护水平，打造美丽幸福典范城市、滨湖生态水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黑体" w:hAnsi="黑体" w:eastAsia="黑体" w:cs="黑体"/>
          <w:b/>
          <w:bCs/>
          <w:sz w:val="32"/>
          <w:szCs w:val="32"/>
          <w14:ligatures w14:val="none"/>
        </w:rPr>
      </w:pPr>
      <w:r>
        <w:rPr>
          <w:rFonts w:hint="default" w:ascii="黑体" w:hAnsi="黑体" w:eastAsia="黑体" w:cs="黑体"/>
          <w:b/>
          <w:bCs/>
          <w:sz w:val="32"/>
          <w:szCs w:val="32"/>
          <w14:ligatures w14:val="none"/>
        </w:rPr>
        <w:t>四、</w:t>
      </w:r>
      <w:bookmarkEnd w:id="0"/>
      <w:r>
        <w:rPr>
          <w:rFonts w:hint="default" w:ascii="黑体" w:hAnsi="黑体" w:eastAsia="黑体" w:cs="黑体"/>
          <w:b/>
          <w:bCs/>
          <w:sz w:val="32"/>
          <w:szCs w:val="32"/>
          <w14:ligatures w14:val="none"/>
        </w:rPr>
        <w:t>规划方案</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1、规划任务</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（1）加快完善生物多样性保护相关政策法规</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（2）持续优化生物多样性保护空间网络</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（3）构建完备的生物多样性保护监测体系</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（4）着力提升生物安全管理水平</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（5）创新生物多样性可持续利用机制</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（6）加大执法和监督检查力度</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（7）全面推动生物多样性保护公众参与</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2、市域生物多样性保护规划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为确保重要生态系统生物物种和生物遗传资源得到有效保护，将生物多样性保护理念融入生态文明建设全过程，全面提升生物多样性保护与利用水平，需对济宁市生物多样性保护的重点区域进行划定，对生态系统类型多样、物种多样性丰富、物种特有性高和濒危物种分布集中的地区，以及重要生态功能区，因地制宜的制定保护措施。</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综合考虑济宁市域自然资源分布、生态保护红线划定、用地结构调整等多重制约因素，本规划确定济宁市域生物多样性保护重点区域为：</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“一心三区；两带六廊；多点分布”</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一心：济宁市中心区域生物多样性保护核心。</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三区：分别为位于城市西北部的黄河流域生物多样性保护重点区域、位于城市东部的山林生物多样性保护重点区域、位于城市南部的南四湖生物多样性保护重点区域。</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两带：位于城市西北部的大运河生物多样性保护带和位于城市东北部的泗河生物多样性保护带。</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六廊：东鱼河、万福河、洙赵新河、洙水河、洸府河、白马河等六条生态廊道。</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多点：分布于城市各处的自然公园、林场、自然保护区等重要生物多样性保护节点。</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3、市域重点区域生物多样性保护规划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（1）黄河流域生物多样性保护重点区域规划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加强水资源保护，促进水沙协调。推进水生态治理，改善水体环境。完善监测体系，实施动态评估。创新协同发展，促进生态修复。统筹保护开发，推动生物友好。</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（2）自然保护地生物多样性保护规划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加强自然保护地管理能力建设。加强自然保护地生态保护修复。建立规范高效自然保护地管理体制。建立健全自然保护地监测监管体系。强化自然教育体验与社区建设工程。加强野生动植物保护。</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（3）山地体系生物多样性保护规划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开展生态林建设，提升林地资源质量和数量，强化水源地保护。以水土保护修复、林地质量提升为重点，推进济宁低山丘陵水源涵养、水土保持绿色屏障建设。积极探索“景观式”开采等途径新模式。</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（4）林业体系生物多样性保护规划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推进经济林产业发展。促进苗木花卉产业转型升级。深化林业产业融合共促。因地制宜发展林下经济。创新培育碳汇产业发展。严格保护林地林木。加强林木采伐管理。加强森林火灾防控。</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（5）河流水系生物多样性保护规划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加强河湖生态保护与修复。实施农村水系综合整治。强化河流湖泊监管，持续改善河湖生态环境。推进地表水与地下水协同防治。强化流域污染联防联控。深化地表水生态环境质量目标管理。实施入河湖排污口分类整治。提升水源涵养功能。</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（6）湿地体系生物多样性保护规划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强化湿地资源保护。推进重要湿地保护修复。提升湿地科普教育。湿地公园资源丰富，湿地生态系统完备。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（7）农田体系生物多样性保护规划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设立利于维护生物多样性的农田标准，识别符合标准的地区并纳入优先重点保护范围。制定包括设计、实施、监测、评估等内容的适应性管理框架，完善激励政策，保障相关措施能够有效提高农田生物多样性。</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4、城区生物多样性保护规划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根据《济宁市绿地系统规划（2021-2035年）》相关要求并结合济宁城区现状自然条件和布局结构特点，济宁市城区生态网络规划布局概括为：“八廊六湖、一环多点”</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八廊：京杭运河、古运河、洗府河、泗河、蓼河、老赵王河、跃进沟、杨家河八条中心城区主要河流。</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六湖：太白湖、少康湖、十里湖、九曲湖、马场湖、龙湖六处湖泊湿地。</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一环：依托水系、湿地、各级绿地公园，共同组成济宁中心城区环城绿链，成为营造蓝绿生态环境，提供市民休闲游憩功能，提升济宁中心城区形象品质的重要空间。</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多点：市级、区级、社区级多级公园绿地与开敞空间节点。</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5、生物多样性调查与常态化监测</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（1）完善传统生物多样性监测系统。</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（2）开展基于自动传输的智能监测。</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（3）协同城市其他各类定位监测系统。</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default" w:ascii="Times New Roman" w:hAnsi="Times New Roman" w:eastAsia="方正仿宋简体" w:cs="Times New Roman"/>
          <w:sz w:val="32"/>
          <w:szCs w:val="32"/>
          <w14:ligatures w14:val="none"/>
        </w:rPr>
      </w:pPr>
      <w:r>
        <w:rPr>
          <w:rFonts w:hint="default" w:ascii="Times New Roman" w:hAnsi="Times New Roman" w:eastAsia="方正仿宋简体" w:cs="Times New Roman"/>
          <w:sz w:val="32"/>
          <w:szCs w:val="32"/>
          <w14:ligatures w14:val="none"/>
        </w:rPr>
        <w:t>6、市域生物多样性保护等级评价图</w:t>
      </w:r>
    </w:p>
    <w:bookmarkEnd w:id="1"/>
    <w:p>
      <w:pPr>
        <w:rPr>
          <w:rFonts w:hint="eastAsia" w:ascii="Calibri" w:hAnsi="Calibri" w:eastAsia="宋体" w:cs="Times New Roman"/>
          <w:sz w:val="28"/>
          <w:szCs w:val="28"/>
          <w14:ligatures w14:val="none"/>
        </w:rPr>
      </w:pPr>
      <w:r>
        <w:drawing>
          <wp:inline distT="0" distB="0" distL="0" distR="0">
            <wp:extent cx="5274310" cy="6989445"/>
            <wp:effectExtent l="0" t="0" r="2540" b="1905"/>
            <wp:docPr id="8664890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89080" name="图片 7"/>
                    <pic:cNvPicPr>
                      <a:picLocks noChangeAspect="1" noChangeArrowheads="1"/>
                    </pic:cNvPicPr>
                  </pic:nvPicPr>
                  <pic:blipFill>
                    <a:blip r:embed="rId4" cstate="hqprint"/>
                    <a:srcRect/>
                    <a:stretch>
                      <a:fillRect/>
                    </a:stretch>
                  </pic:blipFill>
                  <pic:spPr>
                    <a:xfrm>
                      <a:off x="0" y="0"/>
                      <a:ext cx="5274310" cy="6990027"/>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NWU4YzJjMGEzMzA1Mzg3ZjlkZDk3NGEwMDYwM2QifQ=="/>
  </w:docVars>
  <w:rsids>
    <w:rsidRoot w:val="00954744"/>
    <w:rsid w:val="0012409D"/>
    <w:rsid w:val="001C0A2C"/>
    <w:rsid w:val="003F50D5"/>
    <w:rsid w:val="00954744"/>
    <w:rsid w:val="009F7CE6"/>
    <w:rsid w:val="00F14CF4"/>
    <w:rsid w:val="2D2C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0"/>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414</Words>
  <Characters>2365</Characters>
  <Lines>19</Lines>
  <Paragraphs>5</Paragraphs>
  <TotalTime>17</TotalTime>
  <ScaleCrop>false</ScaleCrop>
  <LinksUpToDate>false</LinksUpToDate>
  <CharactersWithSpaces>2774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2024-03-29T02:19:00Z</dcterms:created>
  <dc:creator>Demon K</dc:creator>
  <cp:lastModifiedBy>ylk1</cp:lastModifiedBy>
  <dcterms:modified xsi:type="dcterms:W3CDTF">2024-03-29T09:33:15Z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445E3A9C5B624568B3AF8771A2505258_12</vt:lpwstr>
  </property>
</Properties>
</file>