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54E2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济宁市城市管理局</w:t>
      </w:r>
    </w:p>
    <w:p w14:paraId="6B7C25A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第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 w:hAnsiTheme="minorEastAsia"/>
          <w:sz w:val="44"/>
          <w:szCs w:val="44"/>
        </w:rPr>
        <w:t>轮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省级生态环境保护督察反馈问题</w:t>
      </w:r>
      <w:r>
        <w:rPr>
          <w:rFonts w:hint="eastAsia" w:ascii="方正小标宋简体" w:eastAsia="方正小标宋简体" w:hAnsiTheme="minorEastAsia"/>
          <w:sz w:val="44"/>
          <w:szCs w:val="44"/>
        </w:rPr>
        <w:t>（序号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十</w:t>
      </w:r>
      <w:r>
        <w:rPr>
          <w:rFonts w:hint="eastAsia" w:ascii="方正小标宋简体" w:eastAsia="方正小标宋简体" w:hAnsiTheme="minorEastAsia"/>
          <w:sz w:val="44"/>
          <w:szCs w:val="44"/>
        </w:rPr>
        <w:t>）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公示</w:t>
      </w:r>
    </w:p>
    <w:p w14:paraId="0D0BB8E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18E2A9F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根据省、市生态环境反馈问题整改工作要求，第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轮</w:t>
      </w:r>
      <w:r>
        <w:rPr>
          <w:rFonts w:hint="eastAsia" w:ascii="仿宋_GB2312" w:eastAsia="仿宋_GB2312"/>
          <w:sz w:val="32"/>
          <w:szCs w:val="32"/>
          <w:lang w:eastAsia="zh-CN"/>
        </w:rPr>
        <w:t>省级生态环境保护督察反馈问题</w:t>
      </w:r>
      <w:r>
        <w:rPr>
          <w:rFonts w:hint="eastAsia" w:ascii="仿宋_GB2312" w:eastAsia="仿宋_GB2312"/>
          <w:sz w:val="32"/>
          <w:szCs w:val="32"/>
        </w:rPr>
        <w:t>（序号</w:t>
      </w:r>
      <w:r>
        <w:rPr>
          <w:rFonts w:hint="eastAsia" w:ascii="仿宋_GB2312" w:eastAsia="仿宋_GB2312"/>
          <w:sz w:val="32"/>
          <w:szCs w:val="32"/>
          <w:lang w:eastAsia="zh-CN"/>
        </w:rPr>
        <w:t>十</w:t>
      </w:r>
      <w:r>
        <w:rPr>
          <w:rFonts w:hint="eastAsia" w:ascii="仿宋_GB2312" w:eastAsia="仿宋_GB2312"/>
          <w:sz w:val="32"/>
          <w:szCs w:val="32"/>
        </w:rPr>
        <w:t>）已完成整改，现予以公示。</w:t>
      </w:r>
    </w:p>
    <w:p w14:paraId="4CA60260">
      <w:pPr>
        <w:spacing w:line="580" w:lineRule="exact"/>
        <w:ind w:firstLine="640" w:firstLineChars="200"/>
        <w:rPr>
          <w:rFonts w:ascii="方正黑体简体" w:hAnsi="Times New Roman" w:eastAsia="方正黑体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一、整改任务内容</w:t>
      </w:r>
    </w:p>
    <w:p w14:paraId="0A7B61A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已实施改造的部分路段仍存在雨污混流问题,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建设路任城区群众服务中心对面雨水观察井采样检测化学需氧量、氨氮浓度分别达 151 毫克/升、54.9毫克/升;济宁高新区孟子大道廖沟河桥下方大量生活污水直排入河。</w:t>
      </w:r>
    </w:p>
    <w:p w14:paraId="43EF7534">
      <w:pPr>
        <w:spacing w:line="580" w:lineRule="exact"/>
        <w:ind w:firstLine="640" w:firstLineChars="200"/>
        <w:rPr>
          <w:rFonts w:ascii="方正黑体简体" w:hAnsi="Times New Roman" w:eastAsia="方正黑体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二、整改目标</w:t>
      </w:r>
    </w:p>
    <w:p w14:paraId="32CB4365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对任城区建设路存在的混接错接问题进行改造,持续开展任城区建设路、济宁高新区孟子大道等雨水管网巡查,发现混接错接问题及时整改。</w:t>
      </w:r>
    </w:p>
    <w:p w14:paraId="6413DF45">
      <w:pPr>
        <w:spacing w:line="580" w:lineRule="exact"/>
        <w:ind w:firstLine="640" w:firstLineChars="200"/>
        <w:rPr>
          <w:rFonts w:ascii="方正黑体简体" w:hAnsi="Times New Roman" w:eastAsia="方正黑体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三、整改措施</w:t>
      </w:r>
    </w:p>
    <w:p w14:paraId="2464D78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1.针对建设路雨污管网错接问题,市城市管理局拟将3处小区沿街污水接入点以及沿街门面污水,由南向北接入刘庄路污水主管网。</w:t>
      </w:r>
    </w:p>
    <w:p w14:paraId="2BC08148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2.针对“孟子大道廖沟河桥下方大量生活污水直排入河问题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济宁高新区排查孟子大道、海川路、万象汇周围雨水管网,以及祥济路—联华路—泰山路—仁美路雨水管网,查找并解决管网缺陷、破损等问题。</w:t>
      </w:r>
    </w:p>
    <w:p w14:paraId="63818892">
      <w:pPr>
        <w:spacing w:line="580" w:lineRule="exact"/>
        <w:ind w:firstLine="640" w:firstLineChars="200"/>
        <w:rPr>
          <w:rFonts w:ascii="方正黑体简体" w:hAnsi="Times New Roman" w:eastAsia="方正黑体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四、整改情况</w:t>
      </w:r>
    </w:p>
    <w:p w14:paraId="71825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在建设路东侧非机动车道上铺设DN300钢带管，将3处混排污水接入刘庄路污水管道内，并同步封堵建设路接入刘庄路雨水管道，将建设路雨水管道连接至太白楼路，于2025年3月20日完成整改；持续开展道路雨水管网错接混接排查整治，2025年共整治雨污管网错接混接37处。</w:t>
      </w:r>
    </w:p>
    <w:p w14:paraId="34B40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  <w:lang w:val="en-US"/>
        </w:rPr>
        <w:t>第一时间关闭蓼沟河入河口闸门，切断污染源，并安排强排车辆对该处泛白河水就近抽排至污水管网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</w:rPr>
        <w:t>对周边6条道路、13600米雨水管网、141个雨水检查井进行全面排查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</w:rPr>
        <w:t>发现4处污水混接及污水渗入问题，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</w:rPr>
        <w:t>联华路智能终端产业园大门东侧1处污水管网渗漏问题，已于2024年11月2日对破损管网进行了更换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</w:rPr>
        <w:t>完成整改；联华路科苑青年公寓污水混接问题、祥济路孔子高中污水混接问题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</w:rPr>
        <w:t>圣都国际会议中心污水渗入雨水管网问题，已于2024年11月底全部完成整改。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  <w:lang w:val="en-US" w:eastAsia="zh-CN"/>
        </w:rPr>
        <w:t>持续开展道路雨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  <w:lang w:val="en-US" w:eastAsia="zh-CN"/>
        </w:rPr>
        <w:t>污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44"/>
          <w:sz w:val="32"/>
          <w:szCs w:val="32"/>
          <w:lang w:val="en-US" w:eastAsia="zh-CN"/>
        </w:rPr>
        <w:t>水管网错接混接排查整治，2025年共整治雨污管网错接混接8处。</w:t>
      </w:r>
    </w:p>
    <w:p w14:paraId="471D3F1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contextualSpacing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5E54CA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C35941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6F4E189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656BB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16F25"/>
    <w:rsid w:val="31A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832</Characters>
  <Lines>0</Lines>
  <Paragraphs>0</Paragraphs>
  <TotalTime>0</TotalTime>
  <ScaleCrop>false</ScaleCrop>
  <LinksUpToDate>false</LinksUpToDate>
  <CharactersWithSpaces>859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2026-01-05T02:19:00Z</dcterms:created>
  <dc:creator>Administrator</dc:creator>
  <cp:lastModifiedBy>承诺</cp:lastModifiedBy>
  <dcterms:modified xsi:type="dcterms:W3CDTF">2026-01-05T02:23:12Z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eyJoZGlkIjoiMGEwYTk5ZGQzN2VhNDA2ZmE4ZjRhZmRkYzkwY2MxYjMiLCJ1c2VySWQiOiIxMDc2MTU1NTUxIn0=</vt:lpwstr>
  </property>
  <property fmtid="{D5CDD505-2E9C-101B-9397-08002B2CF9AE}" pid="4" name="ICV">
    <vt:lpwstr>7F97643C492A42EC8A55114FFFA8061F_12</vt:lpwstr>
  </property>
</Properties>
</file>